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lang w:val="en-US" w:eastAsia="zh-CN"/>
          <w14:textFill>
            <w14:solidFill>
              <w14:schemeClr w14:val="tx1"/>
            </w14:solidFill>
          </w14:textFill>
        </w:rPr>
      </w:pPr>
      <w:r>
        <w:rPr>
          <w:b/>
          <w:color w:val="000000" w:themeColor="text1"/>
          <w:kern w:val="2"/>
          <w:lang w:eastAsia="zh-CN"/>
          <w14:textFill>
            <w14:solidFill>
              <w14:schemeClr w14:val="tx1"/>
            </w14:solidFill>
          </w14:textFill>
        </w:rPr>
        <w:t>3GPP TSG-RAN WG1 Meeting #</w:t>
      </w:r>
      <w:r>
        <w:rPr>
          <w:rFonts w:hint="eastAsia"/>
          <w:b/>
          <w:color w:val="000000" w:themeColor="text1"/>
          <w:kern w:val="2"/>
          <w:lang w:eastAsia="zh-CN"/>
          <w14:textFill>
            <w14:solidFill>
              <w14:schemeClr w14:val="tx1"/>
            </w14:solidFill>
          </w14:textFill>
        </w:rPr>
        <w:t>RAN 12</w:t>
      </w:r>
      <w:r>
        <w:rPr>
          <w:rFonts w:hint="eastAsia"/>
          <w:b/>
          <w:color w:val="000000" w:themeColor="text1"/>
          <w:kern w:val="2"/>
          <w:lang w:val="en-US" w:eastAsia="zh-CN"/>
          <w14:textFill>
            <w14:solidFill>
              <w14:schemeClr w14:val="tx1"/>
            </w14:solidFill>
          </w14:textFill>
        </w:rPr>
        <w:t>2b</w:t>
      </w:r>
      <w:r>
        <w:rPr>
          <w:b/>
          <w:color w:val="000000" w:themeColor="text1"/>
          <w:kern w:val="2"/>
          <w:lang w:eastAsia="zh-CN"/>
          <w14:textFill>
            <w14:solidFill>
              <w14:schemeClr w14:val="tx1"/>
            </w14:solidFill>
          </w14:textFill>
        </w:rPr>
        <w:tab/>
      </w:r>
      <w:r>
        <w:rPr>
          <w:b/>
          <w:color w:val="000000" w:themeColor="text1"/>
          <w:kern w:val="2"/>
          <w:lang w:eastAsia="zh-CN"/>
          <w14:textFill>
            <w14:solidFill>
              <w14:schemeClr w14:val="tx1"/>
            </w14:solidFill>
          </w14:textFill>
        </w:rPr>
        <w:t>R1-</w:t>
      </w:r>
      <w:r>
        <w:rPr>
          <w:rFonts w:hint="eastAsia"/>
          <w:b/>
          <w:color w:val="000000" w:themeColor="text1"/>
          <w:kern w:val="2"/>
          <w:lang w:val="en-US" w:eastAsia="zh-CN"/>
          <w14:textFill>
            <w14:solidFill>
              <w14:schemeClr w14:val="tx1"/>
            </w14:solidFill>
          </w14:textFill>
        </w:rPr>
        <w:t>2506845</w:t>
      </w:r>
    </w:p>
    <w:p w14:paraId="3469265A">
      <w:pPr>
        <w:tabs>
          <w:tab w:val="right" w:pos="9216"/>
        </w:tabs>
        <w:spacing w:after="60"/>
        <w:rPr>
          <w:b/>
          <w:kern w:val="2"/>
          <w:szCs w:val="28"/>
          <w:lang w:eastAsia="zh-CN"/>
        </w:rPr>
      </w:pPr>
      <w:bookmarkStart w:id="0" w:name="_Hlk145941502"/>
      <w:r>
        <w:rPr>
          <w:rFonts w:hint="eastAsia"/>
          <w:b/>
          <w:kern w:val="2"/>
          <w:szCs w:val="28"/>
          <w:lang w:val="en-US" w:eastAsia="zh-CN"/>
        </w:rPr>
        <w:t>Prague, Czech Republic, Oct</w:t>
      </w:r>
      <w:r>
        <w:rPr>
          <w:b/>
          <w:kern w:val="2"/>
          <w:szCs w:val="28"/>
          <w:lang w:eastAsia="zh-CN"/>
        </w:rPr>
        <w:t xml:space="preserve"> </w:t>
      </w:r>
      <w:r>
        <w:rPr>
          <w:rFonts w:hint="eastAsia"/>
          <w:b/>
          <w:kern w:val="2"/>
          <w:szCs w:val="28"/>
          <w:lang w:val="en-US" w:eastAsia="zh-CN"/>
        </w:rPr>
        <w:t>13</w:t>
      </w:r>
      <w:r>
        <w:rPr>
          <w:b/>
          <w:kern w:val="2"/>
          <w:szCs w:val="28"/>
          <w:lang w:eastAsia="zh-CN"/>
        </w:rPr>
        <w:t xml:space="preserve">– </w:t>
      </w:r>
      <w:r>
        <w:rPr>
          <w:rFonts w:hint="eastAsia"/>
          <w:b/>
          <w:kern w:val="2"/>
          <w:szCs w:val="28"/>
          <w:lang w:val="en-US" w:eastAsia="zh-CN"/>
        </w:rPr>
        <w:t>17</w:t>
      </w:r>
      <w:r>
        <w:rPr>
          <w:b/>
          <w:kern w:val="2"/>
          <w:szCs w:val="28"/>
          <w:lang w:eastAsia="zh-CN"/>
        </w:rPr>
        <w:t>, 202</w:t>
      </w:r>
      <w:bookmarkEnd w:id="0"/>
      <w:r>
        <w:rPr>
          <w:b/>
          <w:kern w:val="2"/>
          <w:szCs w:val="28"/>
          <w:lang w:eastAsia="zh-CN"/>
        </w:rPr>
        <w:t>5</w:t>
      </w:r>
    </w:p>
    <w:p w14:paraId="4F1EDD9A">
      <w:pPr>
        <w:pBdr>
          <w:top w:val="single" w:color="auto" w:sz="4" w:space="1"/>
        </w:pBdr>
        <w:spacing w:after="0"/>
        <w:rPr>
          <w:b/>
          <w:kern w:val="2"/>
          <w:sz w:val="16"/>
          <w:szCs w:val="16"/>
          <w:lang w:eastAsia="zh-CN"/>
        </w:rPr>
      </w:pPr>
    </w:p>
    <w:p w14:paraId="228188A6">
      <w:pPr>
        <w:tabs>
          <w:tab w:val="left" w:pos="2569"/>
        </w:tabs>
        <w:spacing w:after="60"/>
        <w:ind w:left="1555" w:hanging="1555"/>
        <w:rPr>
          <w:rFonts w:hint="default"/>
          <w:b/>
          <w:kern w:val="2"/>
          <w:lang w:val="en-US" w:eastAsia="zh-CN"/>
        </w:rPr>
      </w:pPr>
      <w:r>
        <w:rPr>
          <w:b/>
          <w:kern w:val="2"/>
          <w:lang w:eastAsia="zh-CN"/>
        </w:rPr>
        <w:t>Agenda Item:</w:t>
      </w:r>
      <w:r>
        <w:rPr>
          <w:b/>
          <w:kern w:val="2"/>
          <w:lang w:eastAsia="zh-CN"/>
        </w:rPr>
        <w:tab/>
      </w:r>
      <w:r>
        <w:rPr>
          <w:rFonts w:hint="eastAsia"/>
          <w:b/>
          <w:kern w:val="2"/>
          <w:lang w:val="en-US" w:eastAsia="zh-CN"/>
        </w:rPr>
        <w:t>10.2.1</w:t>
      </w:r>
      <w:r>
        <w:rPr>
          <w:rFonts w:hint="eastAsia"/>
          <w:b/>
          <w:kern w:val="2"/>
          <w:lang w:val="en-US" w:eastAsia="zh-CN"/>
        </w:rPr>
        <w:tab/>
      </w:r>
    </w:p>
    <w:p w14:paraId="5C50F37E">
      <w:pPr>
        <w:spacing w:after="60"/>
        <w:ind w:left="1555" w:hanging="1555"/>
        <w:rPr>
          <w:rFonts w:hint="default"/>
          <w:b/>
          <w:kern w:val="2"/>
          <w:lang w:val="en-US" w:eastAsia="zh-CN"/>
        </w:rPr>
      </w:pPr>
      <w:r>
        <w:rPr>
          <w:b/>
          <w:kern w:val="2"/>
          <w:lang w:eastAsia="zh-CN"/>
        </w:rPr>
        <w:t>Source:</w:t>
      </w:r>
      <w:r>
        <w:rPr>
          <w:b/>
          <w:kern w:val="2"/>
          <w:lang w:eastAsia="zh-CN"/>
        </w:rPr>
        <w:tab/>
      </w:r>
      <w:r>
        <w:rPr>
          <w:rFonts w:hint="eastAsia"/>
          <w:b/>
          <w:kern w:val="2"/>
          <w:lang w:val="en-US" w:eastAsia="zh-CN"/>
        </w:rPr>
        <w:t>TCL</w:t>
      </w:r>
    </w:p>
    <w:p w14:paraId="1779743A">
      <w:pPr>
        <w:spacing w:after="60"/>
        <w:ind w:left="1555" w:hanging="1555"/>
        <w:rPr>
          <w:rFonts w:hint="default"/>
          <w:b/>
          <w:kern w:val="2"/>
          <w:lang w:val="en-US" w:eastAsia="zh-CN"/>
        </w:rPr>
      </w:pPr>
      <w:r>
        <w:rPr>
          <w:b/>
          <w:kern w:val="2"/>
          <w:lang w:eastAsia="zh-CN"/>
        </w:rPr>
        <w:t>Title:</w:t>
      </w:r>
      <w:r>
        <w:rPr>
          <w:b/>
          <w:kern w:val="2"/>
          <w:lang w:eastAsia="zh-CN"/>
        </w:rPr>
        <w:tab/>
      </w:r>
      <w:r>
        <w:rPr>
          <w:rFonts w:hint="eastAsia"/>
          <w:b/>
          <w:kern w:val="2"/>
          <w:lang w:eastAsia="zh-CN"/>
        </w:rPr>
        <w:t>Improvement of SRS capacity and coverage</w:t>
      </w:r>
    </w:p>
    <w:p w14:paraId="6962A659">
      <w:pPr>
        <w:spacing w:after="60"/>
        <w:ind w:left="1555" w:hanging="1555"/>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0A6E8986">
      <w:pPr>
        <w:pBdr>
          <w:bottom w:val="single" w:color="auto" w:sz="4" w:space="1"/>
        </w:pBdr>
        <w:spacing w:after="0"/>
        <w:rPr>
          <w:b/>
          <w:kern w:val="2"/>
          <w:sz w:val="16"/>
          <w:szCs w:val="16"/>
          <w:lang w:eastAsia="zh-CN"/>
        </w:rPr>
      </w:pPr>
    </w:p>
    <w:p w14:paraId="66CA1DA4">
      <w:pPr>
        <w:pStyle w:val="2"/>
      </w:pPr>
      <w:bookmarkStart w:id="1" w:name="_Ref129681862"/>
      <w:bookmarkStart w:id="2" w:name="_Ref124589705"/>
      <w:r>
        <w:t>Introduction</w:t>
      </w:r>
      <w:bookmarkEnd w:id="1"/>
      <w:bookmarkEnd w:id="2"/>
    </w:p>
    <w:p w14:paraId="2593A0E8">
      <w:pPr>
        <w:rPr>
          <w:rFonts w:hint="eastAsia"/>
          <w:lang w:val="en-US" w:eastAsia="zh-CN"/>
        </w:rPr>
      </w:pPr>
      <w:r>
        <w:rPr>
          <w:rFonts w:hint="eastAsia"/>
          <w:lang w:val="en-US" w:eastAsia="zh-CN"/>
        </w:rPr>
        <w:t xml:space="preserve">According to the discussion at the RAN#108 meeting, the WID on enhancing UL capacity and coverage is presented as follows </w:t>
      </w:r>
      <w:r>
        <w:rPr>
          <w:lang w:eastAsia="zh-CN"/>
        </w:rPr>
        <w:t>[1]</w:t>
      </w:r>
      <w:r>
        <w:rPr>
          <w:rFonts w:hint="eastAsia"/>
          <w:lang w:val="en-US" w:eastAsia="zh-CN"/>
        </w:rPr>
        <w: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FB46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7" w:type="dxa"/>
          </w:tcPr>
          <w:p w14:paraId="52264B7E">
            <w:pPr>
              <w:widowControl w:val="0"/>
              <w:numPr>
                <w:ilvl w:val="0"/>
                <w:numId w:val="0"/>
              </w:numPr>
              <w:spacing w:after="0"/>
              <w:ind w:left="420" w:leftChars="0"/>
              <w:rPr>
                <w:rFonts w:hint="eastAsia" w:eastAsia="宋体"/>
                <w:lang w:eastAsia="zh-CN"/>
              </w:rPr>
            </w:pPr>
          </w:p>
          <w:p w14:paraId="12515712">
            <w:pPr>
              <w:widowControl w:val="0"/>
              <w:numPr>
                <w:ilvl w:val="0"/>
                <w:numId w:val="6"/>
              </w:numPr>
              <w:tabs>
                <w:tab w:val="clear" w:pos="720"/>
              </w:tabs>
              <w:overflowPunct/>
              <w:autoSpaceDE/>
              <w:autoSpaceDN/>
              <w:adjustRightInd/>
              <w:snapToGrid w:val="0"/>
              <w:spacing w:after="0"/>
              <w:ind w:left="360"/>
              <w:textAlignment w:val="auto"/>
            </w:pPr>
            <w:r>
              <w:t>On enhancing UL capacity and coverage, specify the following enhancements:</w:t>
            </w:r>
          </w:p>
          <w:p w14:paraId="16E28647">
            <w:pPr>
              <w:widowControl w:val="0"/>
              <w:numPr>
                <w:ilvl w:val="1"/>
                <w:numId w:val="6"/>
              </w:numPr>
              <w:tabs>
                <w:tab w:val="clear" w:pos="1440"/>
              </w:tabs>
              <w:overflowPunct/>
              <w:autoSpaceDE/>
              <w:autoSpaceDN/>
              <w:adjustRightInd/>
              <w:snapToGrid w:val="0"/>
              <w:spacing w:after="0"/>
              <w:ind w:left="720"/>
              <w:textAlignment w:val="auto"/>
              <w:rPr>
                <w:szCs w:val="28"/>
              </w:rPr>
            </w:pPr>
            <w:r>
              <w:rPr>
                <w:szCs w:val="28"/>
              </w:rPr>
              <w:t>For SRS, reusing the legacy port numbering for SRS resource, comb design,</w:t>
            </w:r>
            <w:r>
              <w:rPr>
                <w:sz w:val="18"/>
                <w:szCs w:val="32"/>
              </w:rPr>
              <w:t xml:space="preserve"> </w:t>
            </w:r>
            <w:r>
              <w:rPr>
                <w:szCs w:val="28"/>
              </w:rPr>
              <w:t>SRS sequence,</w:t>
            </w:r>
            <w:r>
              <w:rPr>
                <w:sz w:val="18"/>
              </w:rPr>
              <w:t xml:space="preserve"> </w:t>
            </w:r>
            <w:r>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3EBF7B85">
            <w:pPr>
              <w:widowControl w:val="0"/>
              <w:numPr>
                <w:ilvl w:val="2"/>
                <w:numId w:val="6"/>
              </w:numPr>
              <w:tabs>
                <w:tab w:val="clear" w:pos="2160"/>
              </w:tabs>
              <w:overflowPunct/>
              <w:autoSpaceDE/>
              <w:autoSpaceDN/>
              <w:adjustRightInd/>
              <w:snapToGrid w:val="0"/>
              <w:spacing w:after="0"/>
              <w:ind w:left="1080"/>
              <w:textAlignment w:val="auto"/>
              <w:rPr>
                <w:szCs w:val="28"/>
              </w:rPr>
            </w:pPr>
            <w:r>
              <w:rPr>
                <w:szCs w:val="28"/>
                <w:lang w:eastAsia="zh-TW"/>
              </w:rPr>
              <w:t xml:space="preserve">Multiple frequency-domain starting positions for SRS repetition symbols within each SRS frequency hop </w:t>
            </w:r>
            <w:r>
              <w:rPr>
                <w:szCs w:val="28"/>
              </w:rPr>
              <w:t>for RB-level partial frequency sounding</w:t>
            </w:r>
            <w:r>
              <w:rPr>
                <w:sz w:val="18"/>
                <w:szCs w:val="32"/>
              </w:rPr>
              <w:t xml:space="preserve"> </w:t>
            </w:r>
          </w:p>
          <w:p w14:paraId="5C26C6C6">
            <w:pPr>
              <w:widowControl w:val="0"/>
              <w:numPr>
                <w:ilvl w:val="3"/>
                <w:numId w:val="6"/>
              </w:numPr>
              <w:tabs>
                <w:tab w:val="clear" w:pos="2880"/>
              </w:tabs>
              <w:overflowPunct/>
              <w:autoSpaceDE/>
              <w:autoSpaceDN/>
              <w:adjustRightInd/>
              <w:snapToGrid w:val="0"/>
              <w:spacing w:after="0"/>
              <w:ind w:left="1440"/>
              <w:textAlignment w:val="auto"/>
              <w:rPr>
                <w:szCs w:val="28"/>
              </w:rPr>
            </w:pPr>
            <w:r>
              <w:rPr>
                <w:szCs w:val="28"/>
              </w:rPr>
              <w:t>Note: On phase continuity, the applicable conditions and requirements from the legacy RAN4 spec for DMRS bundling should be retained as much as possible.</w:t>
            </w:r>
          </w:p>
          <w:p w14:paraId="6188CE96">
            <w:pPr>
              <w:widowControl w:val="0"/>
              <w:numPr>
                <w:ilvl w:val="2"/>
                <w:numId w:val="6"/>
              </w:numPr>
              <w:tabs>
                <w:tab w:val="clear" w:pos="2160"/>
              </w:tabs>
              <w:overflowPunct/>
              <w:autoSpaceDE/>
              <w:autoSpaceDN/>
              <w:adjustRightInd/>
              <w:snapToGrid w:val="0"/>
              <w:spacing w:after="0"/>
              <w:ind w:left="1080"/>
              <w:textAlignment w:val="auto"/>
              <w:rPr>
                <w:szCs w:val="28"/>
              </w:rPr>
            </w:pPr>
            <w:r>
              <w:rPr>
                <w:szCs w:val="28"/>
              </w:rPr>
              <w:t>Cross-slot SRS between one U slot and one adjacent S slot within a single SRS resource set</w:t>
            </w:r>
            <w:r>
              <w:rPr>
                <w:szCs w:val="28"/>
                <w:lang w:eastAsia="zh-TW"/>
              </w:rPr>
              <w:t xml:space="preserve"> </w:t>
            </w:r>
          </w:p>
          <w:p w14:paraId="5FED1B19">
            <w:pPr>
              <w:widowControl w:val="0"/>
              <w:numPr>
                <w:ilvl w:val="3"/>
                <w:numId w:val="6"/>
              </w:numPr>
              <w:tabs>
                <w:tab w:val="clear" w:pos="2880"/>
              </w:tabs>
              <w:overflowPunct/>
              <w:autoSpaceDE/>
              <w:autoSpaceDN/>
              <w:adjustRightInd/>
              <w:snapToGrid w:val="0"/>
              <w:spacing w:after="0"/>
              <w:ind w:left="1440"/>
              <w:textAlignment w:val="auto"/>
              <w:rPr>
                <w:rFonts w:hint="eastAsia" w:eastAsia="宋体"/>
                <w:lang w:eastAsia="zh-CN"/>
              </w:rPr>
            </w:pPr>
            <w:r>
              <w:rPr>
                <w:szCs w:val="28"/>
                <w:lang w:eastAsia="zh-TW"/>
              </w:rPr>
              <w:t xml:space="preserve">When used for one SRS with repetition, cross-slot SRS symbol mapping is limited to within one SRS resource, with a </w:t>
            </w:r>
            <w:r>
              <w:rPr>
                <w:szCs w:val="28"/>
              </w:rPr>
              <w:t xml:space="preserve">common timing advance (TA), a common UL spatial filter, and common transmit power for the SRS resource across the two consecutive slots </w:t>
            </w:r>
          </w:p>
          <w:p w14:paraId="64D578CC">
            <w:pPr>
              <w:widowControl w:val="0"/>
              <w:numPr>
                <w:ilvl w:val="0"/>
                <w:numId w:val="0"/>
              </w:numPr>
              <w:spacing w:after="0"/>
              <w:ind w:left="420" w:leftChars="0"/>
              <w:rPr>
                <w:rFonts w:hint="eastAsia" w:eastAsia="宋体"/>
                <w:lang w:eastAsia="zh-CN"/>
              </w:rPr>
            </w:pPr>
          </w:p>
        </w:tc>
      </w:tr>
    </w:tbl>
    <w:p w14:paraId="57319974">
      <w:pPr>
        <w:rPr>
          <w:lang w:eastAsia="zh-CN"/>
        </w:rPr>
      </w:pPr>
    </w:p>
    <w:p w14:paraId="47AEA277">
      <w:pPr>
        <w:rPr>
          <w:rFonts w:hint="eastAsia"/>
          <w:lang w:val="en-US" w:eastAsia="zh-CN"/>
        </w:rPr>
      </w:pPr>
      <w:r>
        <w:rPr>
          <w:rFonts w:hint="eastAsia"/>
          <w:lang w:val="en-US" w:eastAsia="zh-CN"/>
        </w:rPr>
        <w:t>Per the WID scope, this contribution provides our views on: (a) multiple frequency-domain start positions for SRS repetitions within each SRS frequency hop for RB-level partial frequency sounding, and (b) cross-slot SRS between one U slot and the adjacent S slot within a single SRS resource set.</w:t>
      </w:r>
    </w:p>
    <w:p w14:paraId="6F0C30A2">
      <w:pPr>
        <w:rPr>
          <w:rFonts w:hint="default"/>
          <w:szCs w:val="28"/>
          <w:lang w:val="en-US" w:eastAsia="zh-CN"/>
        </w:rPr>
      </w:pPr>
    </w:p>
    <w:p w14:paraId="37A548F5">
      <w:pPr>
        <w:pStyle w:val="2"/>
        <w:rPr>
          <w:b/>
          <w:i/>
          <w:lang w:eastAsia="zh-CN"/>
        </w:rPr>
      </w:pPr>
      <w:bookmarkStart w:id="3" w:name="_Ref129681832"/>
      <w:r>
        <w:rPr>
          <w:rFonts w:hint="eastAsia"/>
          <w:lang w:val="en-US" w:eastAsia="zh-CN"/>
        </w:rPr>
        <w:t>Discussion</w:t>
      </w:r>
    </w:p>
    <w:p w14:paraId="109D2F3B">
      <w:pPr>
        <w:pStyle w:val="3"/>
        <w:bidi w:val="0"/>
        <w:rPr>
          <w:rFonts w:hint="eastAsia"/>
          <w:lang w:val="en-US" w:eastAsia="zh-CN"/>
        </w:rPr>
      </w:pPr>
      <w:r>
        <w:rPr>
          <w:lang w:eastAsia="zh-TW"/>
        </w:rPr>
        <w:t>Multiple frequency-domain starting positions for SRS repetition symbols</w:t>
      </w:r>
    </w:p>
    <w:p w14:paraId="58701D58">
      <w:pPr>
        <w:rPr>
          <w:lang w:eastAsia="zh-TW"/>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A39D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7" w:type="dxa"/>
          </w:tcPr>
          <w:p w14:paraId="4C356C1F">
            <w:pPr>
              <w:widowControl w:val="0"/>
              <w:numPr>
                <w:ilvl w:val="0"/>
                <w:numId w:val="0"/>
              </w:numPr>
              <w:spacing w:after="0"/>
              <w:ind w:left="420" w:leftChars="0"/>
              <w:rPr>
                <w:rFonts w:hint="eastAsia" w:eastAsia="宋体"/>
                <w:lang w:eastAsia="zh-CN"/>
              </w:rPr>
            </w:pPr>
          </w:p>
          <w:p w14:paraId="5A0EFD33">
            <w:pPr>
              <w:widowControl w:val="0"/>
              <w:spacing w:line="276" w:lineRule="auto"/>
              <w:jc w:val="both"/>
              <w:rPr>
                <w:rFonts w:ascii="Times New Roman" w:hAnsi="Times New Roman" w:eastAsia="等线"/>
                <w:sz w:val="22"/>
                <w:szCs w:val="18"/>
                <w:lang w:eastAsia="zh-CN"/>
              </w:rPr>
            </w:pPr>
            <w:r>
              <w:rPr>
                <w:rFonts w:ascii="Times New Roman" w:hAnsi="Times New Roman"/>
                <w:b/>
                <w:sz w:val="22"/>
                <w:szCs w:val="18"/>
                <w:highlight w:val="green"/>
              </w:rPr>
              <w:t>Agreement</w:t>
            </w:r>
            <w:r>
              <w:rPr>
                <w:rFonts w:ascii="Times New Roman" w:hAnsi="Times New Roman"/>
                <w:sz w:val="22"/>
                <w:szCs w:val="18"/>
                <w:highlight w:val="green"/>
              </w:rPr>
              <w:t>:</w:t>
            </w:r>
            <w:r>
              <w:rPr>
                <w:rFonts w:ascii="Times New Roman" w:hAnsi="Times New Roman" w:eastAsia="等线"/>
                <w:sz w:val="22"/>
                <w:szCs w:val="18"/>
                <w:lang w:eastAsia="zh-CN"/>
              </w:rPr>
              <w:t xml:space="preserve"> </w:t>
            </w:r>
          </w:p>
          <w:p w14:paraId="13BE910C">
            <w:pPr>
              <w:widowControl w:val="0"/>
              <w:spacing w:line="276" w:lineRule="auto"/>
              <w:jc w:val="both"/>
              <w:rPr>
                <w:rFonts w:ascii="Times New Roman" w:hAnsi="Times New Roman" w:eastAsia="等线"/>
                <w:szCs w:val="20"/>
                <w:lang w:eastAsia="zh-CN"/>
              </w:rPr>
            </w:pPr>
            <w:r>
              <w:rPr>
                <w:rFonts w:ascii="Times New Roman" w:hAnsi="Times New Roman" w:eastAsia="Google Sans Text"/>
                <w:iCs/>
                <w:szCs w:val="20"/>
              </w:rPr>
              <w:t>For SRS configured with RPFS (P</w:t>
            </w:r>
            <w:r>
              <w:rPr>
                <w:rFonts w:ascii="Times New Roman" w:hAnsi="Times New Roman" w:eastAsia="Google Sans Text"/>
                <w:iCs/>
                <w:szCs w:val="20"/>
              </w:rPr>
              <w:softHyphen/>
            </w:r>
            <w:r>
              <w:rPr>
                <w:rFonts w:ascii="Times New Roman" w:hAnsi="Times New Roman" w:eastAsia="Google Sans Text"/>
                <w:iCs/>
                <w:szCs w:val="20"/>
                <w:vertAlign w:val="subscript"/>
              </w:rPr>
              <w:t>F</w:t>
            </w:r>
            <w:r>
              <w:rPr>
                <w:rFonts w:ascii="Times New Roman" w:hAnsi="Times New Roman" w:eastAsia="Google Sans Text"/>
                <w:iCs/>
                <w:szCs w:val="20"/>
              </w:rPr>
              <w:t xml:space="preserve">&gt;1) and multiple repetitions (R &gt; 1), support multiple frequency-domain starting positions across </w:t>
            </w:r>
            <w:r>
              <w:rPr>
                <w:rFonts w:ascii="Times New Roman" w:hAnsi="Times New Roman" w:eastAsia="等线"/>
                <w:szCs w:val="20"/>
                <w:lang w:eastAsia="zh-CN"/>
              </w:rPr>
              <w:t>SRS repetition symbols within each SRS frequency hop</w:t>
            </w:r>
            <w:r>
              <w:rPr>
                <w:rFonts w:ascii="Times New Roman" w:hAnsi="Times New Roman" w:eastAsia="Google Sans Text"/>
                <w:iCs/>
                <w:szCs w:val="20"/>
              </w:rPr>
              <w:t xml:space="preserve"> based on the followings:</w:t>
            </w:r>
            <w:r>
              <w:rPr>
                <w:rFonts w:ascii="Times New Roman" w:hAnsi="Times New Roman" w:eastAsia="等线"/>
                <w:iCs/>
                <w:szCs w:val="20"/>
                <w:lang w:eastAsia="zh-CN"/>
              </w:rPr>
              <w:t xml:space="preserve"> </w:t>
            </w:r>
          </w:p>
          <w:p w14:paraId="134B0F0D">
            <w:pPr>
              <w:widowControl w:val="0"/>
              <w:numPr>
                <w:ilvl w:val="0"/>
                <w:numId w:val="7"/>
              </w:numPr>
              <w:spacing w:line="276" w:lineRule="auto"/>
              <w:jc w:val="both"/>
              <w:rPr>
                <w:rFonts w:ascii="Times New Roman" w:hAnsi="Times New Roman"/>
                <w:szCs w:val="20"/>
              </w:rPr>
            </w:pPr>
            <w:r>
              <w:rPr>
                <w:rFonts w:ascii="Times New Roman" w:hAnsi="Times New Roman" w:eastAsia="等线"/>
                <w:szCs w:val="20"/>
                <w:lang w:eastAsia="zh-CN"/>
              </w:rPr>
              <w:t>For SRS repetition symbols within each SRS frequency hop, t</w:t>
            </w:r>
            <w:r>
              <w:rPr>
                <w:rFonts w:ascii="Times New Roman" w:hAnsi="Times New Roman" w:eastAsia="Google Sans Text"/>
                <w:szCs w:val="20"/>
              </w:rPr>
              <w:t xml:space="preserve">he </w:t>
            </w:r>
            <w:r>
              <w:rPr>
                <w:rFonts w:ascii="Times New Roman" w:hAnsi="Times New Roman"/>
                <w:szCs w:val="20"/>
              </w:rPr>
              <w:t>starting position</w:t>
            </w:r>
            <w:r>
              <w:rPr>
                <w:rFonts w:ascii="Times New Roman" w:hAnsi="Times New Roman" w:eastAsia="Google Sans Text"/>
                <w:szCs w:val="20"/>
              </w:rPr>
              <w:t xml:space="preserve"> pattern</w:t>
            </w:r>
            <w:r>
              <w:rPr>
                <w:rFonts w:ascii="Times New Roman" w:hAnsi="Times New Roman" w:eastAsia="等线"/>
                <w:szCs w:val="20"/>
                <w:lang w:eastAsia="zh-CN"/>
              </w:rPr>
              <w:t>s</w:t>
            </w:r>
            <w:r>
              <w:rPr>
                <w:rFonts w:ascii="Times New Roman" w:hAnsi="Times New Roman" w:eastAsia="Google Sans Text"/>
                <w:szCs w:val="20"/>
              </w:rPr>
              <w:t xml:space="preserve"> across the K different frequency locations </w:t>
            </w:r>
            <w:r>
              <w:rPr>
                <w:rFonts w:ascii="Times New Roman" w:hAnsi="Times New Roman" w:eastAsia="等线"/>
                <w:szCs w:val="20"/>
                <w:lang w:eastAsia="zh-CN"/>
              </w:rPr>
              <w:t>are</w:t>
            </w:r>
            <w:r>
              <w:rPr>
                <w:rFonts w:ascii="Times New Roman" w:hAnsi="Times New Roman" w:eastAsia="Google Sans Text"/>
                <w:szCs w:val="20"/>
              </w:rPr>
              <w:t xml:space="preserve"> </w:t>
            </w:r>
            <w:r>
              <w:rPr>
                <w:rFonts w:ascii="Times New Roman" w:hAnsi="Times New Roman" w:eastAsia="等线"/>
                <w:szCs w:val="20"/>
                <w:lang w:eastAsia="zh-CN"/>
              </w:rPr>
              <w:t>determined by network configuration</w:t>
            </w:r>
            <w:r>
              <w:rPr>
                <w:rFonts w:ascii="Times New Roman" w:hAnsi="Times New Roman" w:eastAsia="Google Sans Text"/>
                <w:szCs w:val="20"/>
              </w:rPr>
              <w:t xml:space="preserve"> </w:t>
            </w:r>
          </w:p>
          <w:p w14:paraId="6C50C135">
            <w:pPr>
              <w:widowControl w:val="0"/>
              <w:numPr>
                <w:ilvl w:val="0"/>
                <w:numId w:val="8"/>
              </w:numPr>
              <w:spacing w:line="276" w:lineRule="auto"/>
              <w:jc w:val="both"/>
              <w:rPr>
                <w:rFonts w:ascii="Times New Roman" w:hAnsi="Times New Roman"/>
                <w:strike/>
                <w:szCs w:val="20"/>
              </w:rPr>
            </w:pPr>
            <w:r>
              <w:rPr>
                <w:rFonts w:ascii="Times New Roman" w:hAnsi="Times New Roman" w:eastAsia="Google Sans Text"/>
                <w:szCs w:val="20"/>
              </w:rPr>
              <w:t>The R repetition</w:t>
            </w:r>
            <w:r>
              <w:rPr>
                <w:rFonts w:ascii="Times New Roman" w:hAnsi="Times New Roman" w:eastAsia="等线"/>
                <w:szCs w:val="20"/>
                <w:lang w:eastAsia="zh-CN"/>
              </w:rPr>
              <w:t xml:space="preserve"> symbol</w:t>
            </w:r>
            <w:r>
              <w:rPr>
                <w:rFonts w:ascii="Times New Roman" w:hAnsi="Times New Roman" w:eastAsia="Google Sans Text"/>
                <w:szCs w:val="20"/>
              </w:rPr>
              <w:t>s are</w:t>
            </w:r>
            <w:r>
              <w:rPr>
                <w:rFonts w:ascii="Times New Roman" w:hAnsi="Times New Roman" w:eastAsia="等线"/>
                <w:szCs w:val="20"/>
                <w:lang w:eastAsia="zh-CN"/>
              </w:rPr>
              <w:t xml:space="preserve"> equally</w:t>
            </w:r>
            <w:r>
              <w:rPr>
                <w:rFonts w:ascii="Times New Roman" w:hAnsi="Times New Roman" w:eastAsia="Google Sans Text"/>
                <w:szCs w:val="20"/>
              </w:rPr>
              <w:t xml:space="preserve"> divided into </w:t>
            </w:r>
            <w:r>
              <w:rPr>
                <w:rFonts w:ascii="Times New Roman" w:hAnsi="Times New Roman"/>
                <w:szCs w:val="20"/>
              </w:rPr>
              <w:t>K</w:t>
            </w:r>
            <w:r>
              <w:rPr>
                <w:rFonts w:ascii="Times New Roman" w:hAnsi="Times New Roman" w:eastAsia="Google Sans Text"/>
                <w:szCs w:val="20"/>
              </w:rPr>
              <w:t xml:space="preserve"> subgroups</w:t>
            </w:r>
          </w:p>
          <w:p w14:paraId="18B3385B">
            <w:pPr>
              <w:widowControl w:val="0"/>
              <w:numPr>
                <w:ilvl w:val="1"/>
                <w:numId w:val="8"/>
              </w:numPr>
              <w:spacing w:line="276" w:lineRule="auto"/>
              <w:jc w:val="both"/>
              <w:rPr>
                <w:rFonts w:ascii="Times New Roman" w:hAnsi="Times New Roman"/>
                <w:i/>
                <w:szCs w:val="20"/>
              </w:rPr>
            </w:pPr>
            <w:r>
              <w:rPr>
                <w:rFonts w:ascii="Times New Roman" w:hAnsi="Times New Roman" w:eastAsia="等线"/>
                <w:i/>
                <w:szCs w:val="20"/>
                <w:lang w:eastAsia="zh-CN"/>
              </w:rPr>
              <w:t>K is number of starting positions for SRS repetition symbols within each SRS frequency hop</w:t>
            </w:r>
          </w:p>
          <w:p w14:paraId="728D4101">
            <w:pPr>
              <w:widowControl w:val="0"/>
              <w:numPr>
                <w:ilvl w:val="0"/>
                <w:numId w:val="8"/>
              </w:numPr>
              <w:spacing w:line="276" w:lineRule="auto"/>
              <w:jc w:val="both"/>
              <w:rPr>
                <w:rFonts w:ascii="Times New Roman" w:hAnsi="Times New Roman"/>
                <w:szCs w:val="20"/>
              </w:rPr>
            </w:pPr>
            <w:r>
              <w:rPr>
                <w:rFonts w:ascii="Times New Roman" w:hAnsi="Times New Roman" w:eastAsia="Google Sans Text"/>
                <w:szCs w:val="20"/>
              </w:rPr>
              <w:t xml:space="preserve">Within each subgroup of R/K symbols, the SRS is transmitted at the </w:t>
            </w:r>
            <w:r>
              <w:rPr>
                <w:rFonts w:ascii="Times New Roman" w:hAnsi="Times New Roman"/>
                <w:szCs w:val="20"/>
              </w:rPr>
              <w:t xml:space="preserve">same starting position in </w:t>
            </w:r>
            <w:r>
              <w:rPr>
                <w:rFonts w:ascii="Times New Roman" w:hAnsi="Times New Roman" w:eastAsia="Google Sans Text"/>
                <w:szCs w:val="20"/>
              </w:rPr>
              <w:t xml:space="preserve">frequency </w:t>
            </w:r>
            <w:r>
              <w:rPr>
                <w:rFonts w:ascii="Times New Roman" w:hAnsi="Times New Roman"/>
                <w:szCs w:val="20"/>
              </w:rPr>
              <w:t>domain</w:t>
            </w:r>
            <w:r>
              <w:rPr>
                <w:rFonts w:ascii="Times New Roman" w:hAnsi="Times New Roman" w:eastAsia="Google Sans Text"/>
                <w:szCs w:val="20"/>
              </w:rPr>
              <w:t>.</w:t>
            </w:r>
          </w:p>
          <w:p w14:paraId="77CAD8DF">
            <w:pPr>
              <w:widowControl w:val="0"/>
              <w:numPr>
                <w:ilvl w:val="0"/>
                <w:numId w:val="7"/>
              </w:numPr>
              <w:spacing w:line="276" w:lineRule="auto"/>
              <w:jc w:val="both"/>
              <w:rPr>
                <w:rFonts w:ascii="Times New Roman" w:hAnsi="Times New Roman"/>
                <w:color w:val="auto"/>
                <w:szCs w:val="20"/>
              </w:rPr>
            </w:pPr>
            <w:r>
              <w:rPr>
                <w:rFonts w:ascii="Times New Roman" w:hAnsi="Times New Roman"/>
                <w:szCs w:val="20"/>
              </w:rPr>
              <w:t xml:space="preserve">Start position pattern </w:t>
            </w:r>
            <w:r>
              <w:rPr>
                <w:rFonts w:ascii="Times New Roman" w:hAnsi="Times New Roman" w:eastAsia="等线"/>
                <w:szCs w:val="20"/>
                <w:lang w:eastAsia="zh-CN"/>
              </w:rPr>
              <w:t>for SRS repetition symbols within each SRS frequency hop</w:t>
            </w:r>
            <w:r>
              <w:rPr>
                <w:rFonts w:ascii="Times New Roman" w:hAnsi="Times New Roman"/>
                <w:szCs w:val="20"/>
              </w:rPr>
              <w:t xml:space="preserve"> is the same during the </w:t>
            </w:r>
            <w:r>
              <w:rPr>
                <w:rFonts w:ascii="Times New Roman" w:hAnsi="Times New Roman" w:eastAsia="等线"/>
                <w:color w:val="auto"/>
                <w:szCs w:val="20"/>
                <w:lang w:eastAsia="zh-CN"/>
              </w:rPr>
              <w:t>legacy SRS frequency hopping period</w:t>
            </w:r>
            <w:r>
              <w:rPr>
                <w:rFonts w:ascii="Times New Roman" w:hAnsi="Times New Roman"/>
                <w:color w:val="auto"/>
                <w:szCs w:val="20"/>
              </w:rPr>
              <w:t xml:space="preserve"> (</w:t>
            </w:r>
            <w:r>
              <w:rPr>
                <w:rFonts w:ascii="Times New Roman" w:hAnsi="Times New Roman" w:eastAsia="Times New Roman"/>
                <w:color w:val="auto"/>
                <w:szCs w:val="20"/>
                <w:lang w:eastAsia="ko-KR"/>
              </w:rPr>
              <w:t>f</w:t>
            </w:r>
            <w:r>
              <w:rPr>
                <w:rFonts w:ascii="Times New Roman" w:hAnsi="Times New Roman"/>
                <w:color w:val="auto"/>
                <w:szCs w:val="20"/>
              </w:rPr>
              <w:t xml:space="preserve">or a same value of </w:t>
            </w:r>
            <w:r>
              <w:rPr>
                <w:rFonts w:ascii="Times New Roman" w:hAnsi="Times New Roman"/>
                <w:color w:val="auto"/>
                <w:szCs w:val="20"/>
              </w:rPr>
              <w:fldChar w:fldCharType="begin"/>
            </w:r>
            <w:r>
              <w:rPr>
                <w:rFonts w:ascii="Times New Roman" w:hAnsi="Times New Roman"/>
                <w:color w:val="auto"/>
                <w:szCs w:val="20"/>
              </w:rPr>
              <w:instrText xml:space="preserve"> QUOTE </w:instrText>
            </w:r>
            <w:r>
              <w:rPr>
                <w:rFonts w:ascii="Times New Roman" w:hAnsi="Times New Roman"/>
                <w:color w:val="auto"/>
                <w:position w:val="-29"/>
              </w:rPr>
              <w:pict>
                <v:shape id="_x0000_i1025" o:spt="75" type="#_x0000_t75" style="height:32.9pt;width:52.9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5" chromakey="#FFFFFF" o:title=""/>
                  <o:lock v:ext="edit" aspectratio="t"/>
                  <w10:wrap type="none"/>
                  <w10:anchorlock/>
                </v:shape>
              </w:pict>
            </w:r>
            <w:r>
              <w:rPr>
                <w:rFonts w:ascii="Times New Roman" w:hAnsi="Times New Roman"/>
                <w:color w:val="auto"/>
                <w:szCs w:val="20"/>
              </w:rPr>
              <w:instrText xml:space="preserve"> </w:instrText>
            </w:r>
            <w:r>
              <w:rPr>
                <w:rFonts w:ascii="Times New Roman" w:hAnsi="Times New Roman"/>
                <w:color w:val="auto"/>
                <w:szCs w:val="20"/>
              </w:rPr>
              <w:fldChar w:fldCharType="separate"/>
            </w:r>
            <w:r>
              <w:rPr>
                <w:rFonts w:ascii="Times New Roman" w:hAnsi="Times New Roman"/>
                <w:color w:val="auto"/>
                <w:position w:val="-29"/>
              </w:rPr>
              <w:pict>
                <v:shape id="_x0000_i1026" o:spt="75" type="#_x0000_t75" style="height:32.9pt;width:52.9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42&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31A42&quot; wsp:rsidRDefault=&quot;00231A42&quot; wsp:rsidP=&quot;00231A42&quot;&gt;&lt;m:oMathPara&gt;&lt;m:oMath&gt;&lt;m:d&gt;&lt;m:dPr&gt;&lt;m:begChr m:val=&quot;a??&quot;/&gt;&lt;m:endChr m:val=&quot;a??&quot;/&gt;&lt;m:ctrlPr&gt;&lt;w:rPr&gt;&lt;w:rFonts w:ascii=&quot;Cambria Math&quot; w:fareast=&quot;Times New Roman&quot; w:h-ansi=&quot;Cambria Math&quot;/&gt;&lt;wx:font wx:val=&quot;Cambria Math&quot;/&gt;&lt;w:b/&gt;&lt;w:b-cs/&gt;&lt;w:i/&gt;&lt;w:sz-cs w:val=&quot;20&quot;/&gt;&lt;w:lang w:fareast=&quot;KO&quot;/&gt;&lt;/w:rPr&gt;&lt;/m:ctrlPr&gt;&lt;/m:dPr&gt;&lt;m:e&gt;&lt;m:f&gt;&lt;m:fPr&gt;&lt;m:ctrlPr&gt;&lt;w:rPr&gt;&lt;w:rFonts w:ascii=&quot;Cambria Math&quot; w:fareast=&quot;Times New Roman&quot; w:h-ansi=&quot;Cambria Math&quot;/&gt;&lt;wx:font wx:val=&quot;Cambria Math&quot;/&gt;&lt;w:b/&gt;&lt;w:b-cs/&gt;&lt;w:i/&gt;&lt;w:sz-cs w:val=&quot;20&quot;/&gt;&lt;w:lang w:fareast=&quot;KO&quot;/&gt;&lt;/w:rPr&gt;&lt;/m:ctrlPr&gt;&lt;/m:fPr&gt;&lt;m:num&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num&gt;&lt;m:den&gt;&lt;m:nary&gt;&lt;m:naryPr&gt;&lt;m:chr m:val=&quot;a??/&gt;&lt;m:limLoc m:val=&quot;subSup&quot;/&gt;&lt;m:ctrlPr&gt;&lt;w:rPr&gt;&lt;w:rFonts w:ascii=&quot;Cambria Math&quot; w:fareast=&quot;Times New RomMan&quot; w:h-ansi=&quot;Cambria Math&quot;/&gt;&lt;wx:font wx:val=&quot;Cambria Math&quot;/&gt;&lt;w:b/&gt;&lt;w:b-cs/&gt;&lt;w:i/&gt;&lt;w:sz-cs w:val=&quot;20&quot;/&gt;&lt;w:lang w:fareast=&quot;KO&quot;/&gt;&lt;/w:rPr&gt;&lt;/m:ctrlPr&gt;&lt;/m:naryPr&gt;&lt;m:sub&gt;&lt;m:sSup&gt;&lt;m:sSupPr&gt;&lt;m:ctrlPr&gt;&lt;w:rPr&gt;&lt;w:rFonts w:ascii=&quot;Cambria Math&quot; w:fareast=&quot;Times New Roman&quot; w:h-ansi=&quot;Cambria Math&quot;/&gt;&lt;wx:font wx:val=&quot;Cambria Math&quot;/&gt;&lt;w:b/&gt;&lt;w:b-cs/&gt;&lt;w:i/&gt;&lt;w:sz-cs w:val=&quot;20&quot;/&gt;&lt;w:lang w:fareast=&quot;KO&quot;/&gt;&lt;/w:rPr&gt;&lt;/m:ctrlPr&gt;&lt;/m:sSup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up&gt;&lt;/m:sSup&gt;&lt;m:r&gt;&lt;m:rPr&gt;&lt;m:sty m:val=&quot;bi&quot;/&gt;&lt;/m:rPr&gt;&lt;w:rPr&gt;&lt;w:rFonts w:ascii=&quot;Cambria Math&quot; w:fareast=&quot;Times New Roman&quot; w:h-ansi=&quot;Cambria Math&quot;/&gt;&lt;wx:font wx:val=&quot;Cambria Math&quot;/&gt;&lt;w:b/&gt;&lt;w:i/&gt;&lt;w:sz-cs w:val=&quot;20&quot;/&gt;&lt;w:lang w:fareast=&quot;KO&quot;/&gt;&lt;/w:rPr&gt;&lt;m:t&gt;=&lt;/m:t&gt;&lt;/m:r&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hop&lt;/m:t&gt;&lt;/m:r&gt;&lt;/m:sub&gt;&lt;/m:sSub&gt;&lt;/m:sub&gt;&lt;m:sup&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e&gt;&lt;m:sub&gt;&lt;m:r&gt;&lt;m:rPr&gt;&lt;m:sty m:val=&quot;b&quot;/&gt;&lt;/m:rPr&gt;&lt;w:rPr&gt;&lt;w:rFonts w:ascii=&quot;Cambria Math&quot; w:fareast=&quot;Times New Roman&quot; w:h-ansi=&quot;Cambria Math&quot;/&gt;&lt;wx:font wx:val=&quot;Cambria Math&quot;/&gt;&lt;w:b/&gt;&lt;w:sz-cs w:val=&quot;20&quot;/&gt;&lt;w:lang w:fareast=&quot;KO&quot;/&gt;&lt;/w:rPr&gt;&lt;m:t&gt;SRS&lt;/m:t&gt;&lt;/m:r&gt;&lt;/m:sub&gt;&lt;/m:sSub&gt;&lt;/m:sup&gt;&lt;m:e&gt;&lt;m:sSub&gt;&lt;m:sSubPr&gt;&lt;m:ctrlPr&gt;&lt;w:rPr&gt;&lt;w:rFonts w:ascii=&quot;Cambria Math&quot; w:fareast=&quot;Times New Roman&quot; w:h-ansi=&quot;Cambria Math&quot;/&gt;&lt;wx:font wx:val=&quot;Cambria Math&quot;/&gt;&lt;w:b/&gt;&lt;w:b-cs/&gt;&lt;w:i/&gt;&lt;w:sz-cs w:val=&quot;20&quot;/&gt;&lt;w:lang w:fareast=&quot;KO&quot;/&gt;&lt;/w:rPr&gt;&lt;/m:ctrlPr&gt;&lt;/m:sSubPr&gt;&lt;m:e&gt;&lt;m:r&gt;&lt;m:rPr&gt;&lt;m:sty m:val=&quot;bi&quot;/&gt;&lt;/m:rPr&gt;&lt;w:rPr&gt;&lt;w:rFonts w:ascii=&quot;Cambria Math&quot; w:fareast=&quot;Times New Roman&quot; w:h-ansi=&quot;Cambria Math&quot;/&gt;&lt;wx:font wx:val=&quot;Cambria Math&quot;/&gt;&lt;w:b/&gt;&lt;w:i/&gt;&lt;w:sz-cs w:val=&quot;20&quot;/&gt;&lt;w:lang w:fareast=&quot;KO&quot;/&gt;&lt;/w:rPr&gt;&lt;m:t&gt;N&lt;/m:t&gt;&lt;/m:r&gt;&lt;/m:e&gt;&lt;m:sub&gt;&lt;m:r&gt;&lt;m:rPr&gt;&lt;m:sty m:val=&quot;bi&quot;/&gt;&lt;/m:rPr&gt;&lt;w:rPr&gt;&lt;w:rFonts w:ascii=&quot;Cambria Math&quot; w:fareast=&quot;Times New Roman&quot; w:h-ansi=&quot;Cambria Math&quot;/&gt;&lt;wx:font wx:val=&quot;Cambria Math&quot;/&gt;&lt;w:b/&gt;&lt;w:i/&gt;&lt;w:sz-cs w:val=&quot;20&quot;/&gt;&lt;w:lang w:fareast=&quot;KO&quot;/&gt;&lt;/w:rPr&gt;&lt;m:t&gt;b'&lt;/m:t&gt;&lt;/m:r&gt;&lt;/m:sub&gt;&lt;/m:sSub&gt;&lt;/m:e&gt;&lt;/m:nary&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5" chromakey="#FFFFFF" o:title=""/>
                  <o:lock v:ext="edit" aspectratio="t"/>
                  <w10:wrap type="none"/>
                  <w10:anchorlock/>
                </v:shape>
              </w:pict>
            </w:r>
            <w:r>
              <w:rPr>
                <w:rFonts w:ascii="Times New Roman" w:hAnsi="Times New Roman"/>
                <w:color w:val="auto"/>
                <w:szCs w:val="20"/>
              </w:rPr>
              <w:fldChar w:fldCharType="end"/>
            </w:r>
            <w:r>
              <w:rPr>
                <w:rFonts w:ascii="Times New Roman" w:hAnsi="Times New Roman"/>
                <w:color w:val="auto"/>
                <w:szCs w:val="20"/>
              </w:rPr>
              <w:t>)</w:t>
            </w:r>
          </w:p>
          <w:p w14:paraId="2F71ECBA">
            <w:pPr>
              <w:widowControl w:val="0"/>
              <w:rPr>
                <w:rFonts w:hint="eastAsia" w:eastAsia="宋体"/>
                <w:lang w:eastAsia="zh-CN"/>
              </w:rPr>
            </w:pPr>
            <w:r>
              <w:rPr>
                <w:rFonts w:ascii="Times New Roman" w:hAnsi="Times New Roman" w:eastAsia="等线"/>
                <w:color w:val="auto"/>
                <w:szCs w:val="20"/>
                <w:lang w:eastAsia="zh-CN"/>
              </w:rPr>
              <w:t xml:space="preserve">FFS: whether/how to support enabling legacy RPFS start RB index hopping across multiple legacy SRS frequency hopping periods and </w:t>
            </w:r>
            <w:r>
              <w:rPr>
                <w:rFonts w:ascii="Times New Roman" w:hAnsi="Times New Roman" w:eastAsia="Times New Roman"/>
                <w:iCs/>
                <w:color w:val="auto"/>
                <w:szCs w:val="20"/>
                <w:lang w:eastAsia="ko-KR"/>
              </w:rPr>
              <w:t>intra-repetition hopping</w:t>
            </w:r>
            <w:r>
              <w:rPr>
                <w:rFonts w:ascii="Times New Roman" w:hAnsi="Times New Roman" w:eastAsia="等线"/>
                <w:color w:val="auto"/>
                <w:szCs w:val="20"/>
                <w:lang w:eastAsia="zh-CN"/>
              </w:rPr>
              <w:t xml:space="preserve"> for SRS repetition symbols within each SRS frequency hop simultaneously.</w:t>
            </w:r>
          </w:p>
          <w:p w14:paraId="4A7E9AD4">
            <w:pPr>
              <w:pStyle w:val="99"/>
              <w:widowControl w:val="0"/>
              <w:rPr>
                <w:rFonts w:eastAsia="等线"/>
                <w:b/>
                <w:bCs/>
                <w:lang w:eastAsia="zh-CN"/>
              </w:rPr>
            </w:pPr>
            <w:r>
              <w:rPr>
                <w:b/>
                <w:bCs/>
                <w:highlight w:val="green"/>
              </w:rPr>
              <w:t>Agreement:</w:t>
            </w:r>
          </w:p>
          <w:p w14:paraId="44B400CB">
            <w:pPr>
              <w:widowControl w:val="0"/>
              <w:spacing w:line="276" w:lineRule="auto"/>
              <w:jc w:val="both"/>
              <w:rPr>
                <w:rFonts w:ascii="Times New Roman" w:hAnsi="Times New Roman" w:eastAsia="等线"/>
                <w:szCs w:val="20"/>
                <w:lang w:eastAsia="zh-CN"/>
              </w:rPr>
            </w:pPr>
            <w:r>
              <w:rPr>
                <w:rFonts w:hint="eastAsia" w:ascii="Times New Roman" w:hAnsi="Times New Roman" w:eastAsia="等线"/>
                <w:szCs w:val="20"/>
                <w:lang w:eastAsia="zh-CN"/>
              </w:rPr>
              <w:t xml:space="preserve">For </w:t>
            </w:r>
            <w:r>
              <w:rPr>
                <w:rFonts w:ascii="Times New Roman" w:hAnsi="Times New Roman" w:eastAsia="等线"/>
                <w:szCs w:val="20"/>
                <w:lang w:eastAsia="zh-CN"/>
              </w:rPr>
              <w:t xml:space="preserve">intra-repetition hopping for SRS repetition symbols within each SRS frequency hop, </w:t>
            </w:r>
            <w:r>
              <w:rPr>
                <w:rFonts w:ascii="Times New Roman" w:hAnsi="Times New Roman" w:eastAsia="Google Sans Text"/>
                <w:szCs w:val="20"/>
              </w:rPr>
              <w:t xml:space="preserve">study </w:t>
            </w:r>
            <w:r>
              <w:rPr>
                <w:rFonts w:hint="eastAsia" w:ascii="Times New Roman" w:hAnsi="Times New Roman" w:eastAsia="等线"/>
                <w:szCs w:val="20"/>
                <w:lang w:eastAsia="zh-CN"/>
              </w:rPr>
              <w:t>the following configuration combinations:</w:t>
            </w:r>
          </w:p>
          <w:p w14:paraId="221FDBA8">
            <w:pPr>
              <w:widowControl w:val="0"/>
              <w:numPr>
                <w:ilvl w:val="0"/>
                <w:numId w:val="7"/>
              </w:numPr>
              <w:spacing w:line="276" w:lineRule="auto"/>
              <w:jc w:val="both"/>
              <w:rPr>
                <w:rFonts w:ascii="Times New Roman" w:hAnsi="Times New Roman"/>
                <w:szCs w:val="20"/>
              </w:rPr>
            </w:pPr>
            <w:r>
              <w:rPr>
                <w:rFonts w:ascii="Times New Roman" w:hAnsi="Times New Roman"/>
                <w:szCs w:val="20"/>
                <w:lang w:eastAsia="ko-KR"/>
              </w:rPr>
              <w:t>P</w:t>
            </w:r>
            <w:r>
              <w:rPr>
                <w:rFonts w:ascii="Times New Roman" w:hAnsi="Times New Roman"/>
                <w:szCs w:val="20"/>
                <w:vertAlign w:val="subscript"/>
                <w:lang w:eastAsia="ko-KR"/>
              </w:rPr>
              <w:t>F</w:t>
            </w:r>
            <w:r>
              <w:rPr>
                <w:rFonts w:ascii="Times New Roman" w:hAnsi="Times New Roman"/>
                <w:szCs w:val="20"/>
                <w:lang w:eastAsia="ko-KR"/>
              </w:rPr>
              <w:t>=</w:t>
            </w:r>
            <w:r>
              <w:rPr>
                <w:rFonts w:ascii="Times New Roman" w:hAnsi="Times New Roman"/>
                <w:szCs w:val="20"/>
              </w:rPr>
              <w:t>2</w:t>
            </w:r>
            <w:r>
              <w:rPr>
                <w:rFonts w:hint="eastAsia" w:ascii="Times New Roman" w:hAnsi="Times New Roman"/>
                <w:szCs w:val="20"/>
                <w:lang w:eastAsia="zh-CN"/>
              </w:rPr>
              <w:t xml:space="preserve"> and</w:t>
            </w:r>
            <w:r>
              <w:rPr>
                <w:rFonts w:ascii="Times New Roman" w:hAnsi="Times New Roman"/>
                <w:szCs w:val="20"/>
              </w:rPr>
              <w:t xml:space="preserve"> K=2</w:t>
            </w:r>
          </w:p>
          <w:p w14:paraId="162D55F8">
            <w:pPr>
              <w:widowControl w:val="0"/>
              <w:numPr>
                <w:ilvl w:val="0"/>
                <w:numId w:val="7"/>
              </w:numPr>
              <w:spacing w:line="276" w:lineRule="auto"/>
              <w:jc w:val="both"/>
              <w:rPr>
                <w:rFonts w:ascii="Times New Roman" w:hAnsi="Times New Roman"/>
                <w:szCs w:val="20"/>
              </w:rPr>
            </w:pPr>
            <w:r>
              <w:rPr>
                <w:rFonts w:ascii="Times New Roman" w:hAnsi="Times New Roman"/>
                <w:szCs w:val="20"/>
                <w:lang w:eastAsia="ko-KR"/>
              </w:rPr>
              <w:t>P</w:t>
            </w:r>
            <w:r>
              <w:rPr>
                <w:rFonts w:ascii="Times New Roman" w:hAnsi="Times New Roman"/>
                <w:szCs w:val="20"/>
                <w:vertAlign w:val="subscript"/>
                <w:lang w:eastAsia="ko-KR"/>
              </w:rPr>
              <w:t>F</w:t>
            </w:r>
            <w:r>
              <w:rPr>
                <w:rFonts w:ascii="Times New Roman" w:hAnsi="Times New Roman"/>
                <w:szCs w:val="20"/>
              </w:rPr>
              <w:t xml:space="preserve"> =4</w:t>
            </w:r>
            <w:r>
              <w:rPr>
                <w:rFonts w:hint="eastAsia" w:ascii="Times New Roman" w:hAnsi="Times New Roman"/>
                <w:szCs w:val="20"/>
                <w:lang w:eastAsia="zh-CN"/>
              </w:rPr>
              <w:t xml:space="preserve"> and</w:t>
            </w:r>
            <w:r>
              <w:rPr>
                <w:rFonts w:ascii="Times New Roman" w:hAnsi="Times New Roman"/>
                <w:szCs w:val="20"/>
              </w:rPr>
              <w:t xml:space="preserve"> K=2</w:t>
            </w:r>
            <w:r>
              <w:rPr>
                <w:rFonts w:hint="eastAsia" w:ascii="Times New Roman" w:hAnsi="Times New Roman"/>
                <w:szCs w:val="20"/>
                <w:lang w:eastAsia="zh-CN"/>
              </w:rPr>
              <w:t xml:space="preserve"> </w:t>
            </w:r>
          </w:p>
          <w:p w14:paraId="39B7E67F">
            <w:pPr>
              <w:widowControl w:val="0"/>
              <w:numPr>
                <w:ilvl w:val="0"/>
                <w:numId w:val="7"/>
              </w:numPr>
              <w:spacing w:line="276" w:lineRule="auto"/>
              <w:jc w:val="both"/>
              <w:rPr>
                <w:rFonts w:ascii="Times New Roman" w:hAnsi="Times New Roman"/>
                <w:szCs w:val="20"/>
              </w:rPr>
            </w:pPr>
            <w:r>
              <w:rPr>
                <w:rFonts w:ascii="Times New Roman" w:hAnsi="Times New Roman"/>
                <w:szCs w:val="20"/>
                <w:lang w:eastAsia="ko-KR"/>
              </w:rPr>
              <w:t>P</w:t>
            </w:r>
            <w:r>
              <w:rPr>
                <w:rFonts w:ascii="Times New Roman" w:hAnsi="Times New Roman"/>
                <w:szCs w:val="20"/>
                <w:vertAlign w:val="subscript"/>
                <w:lang w:eastAsia="ko-KR"/>
              </w:rPr>
              <w:t>F</w:t>
            </w:r>
            <w:r>
              <w:rPr>
                <w:rFonts w:ascii="Times New Roman" w:hAnsi="Times New Roman"/>
                <w:szCs w:val="20"/>
              </w:rPr>
              <w:t xml:space="preserve"> =4</w:t>
            </w:r>
            <w:r>
              <w:rPr>
                <w:rFonts w:hint="eastAsia" w:ascii="Times New Roman" w:hAnsi="Times New Roman"/>
                <w:szCs w:val="20"/>
                <w:lang w:eastAsia="zh-CN"/>
              </w:rPr>
              <w:t xml:space="preserve"> and</w:t>
            </w:r>
            <w:r>
              <w:rPr>
                <w:rFonts w:ascii="Times New Roman" w:hAnsi="Times New Roman"/>
                <w:szCs w:val="20"/>
              </w:rPr>
              <w:t xml:space="preserve"> K=4</w:t>
            </w:r>
          </w:p>
          <w:p w14:paraId="482D970C">
            <w:pPr>
              <w:widowControl w:val="0"/>
              <w:numPr>
                <w:ilvl w:val="0"/>
                <w:numId w:val="0"/>
              </w:numPr>
              <w:spacing w:after="0"/>
              <w:ind w:left="420" w:leftChars="0"/>
              <w:rPr>
                <w:rFonts w:hint="eastAsia" w:eastAsia="宋体"/>
                <w:lang w:eastAsia="zh-CN"/>
              </w:rPr>
            </w:pPr>
          </w:p>
        </w:tc>
      </w:tr>
    </w:tbl>
    <w:p w14:paraId="07D96B6C">
      <w:pPr>
        <w:rPr>
          <w:lang w:eastAsia="zh-TW"/>
        </w:rPr>
      </w:pPr>
    </w:p>
    <w:p w14:paraId="2040552C">
      <w:pPr>
        <w:rPr>
          <w:rFonts w:hint="eastAsia"/>
          <w:lang w:val="en-US" w:eastAsia="zh-CN"/>
        </w:rPr>
      </w:pPr>
      <w:r>
        <w:rPr>
          <w:rFonts w:hint="eastAsia"/>
          <w:lang w:val="en-US" w:eastAsia="zh-CN"/>
        </w:rPr>
        <w:t xml:space="preserve">Based on the last meeting, for intra-repetition hopping of SRS repetition symbols within each SRS frequency hop, the number of starting positions can be K=2 for  </w:t>
      </w:r>
      <w:r>
        <w:rPr>
          <w:rFonts w:ascii="Times New Roman" w:hAnsi="Times New Roman"/>
          <w:szCs w:val="20"/>
          <w:lang w:eastAsia="ko-KR"/>
        </w:rPr>
        <w:t>P</w:t>
      </w:r>
      <w:r>
        <w:rPr>
          <w:rFonts w:ascii="Times New Roman" w:hAnsi="Times New Roman"/>
          <w:szCs w:val="20"/>
          <w:vertAlign w:val="subscript"/>
          <w:lang w:eastAsia="ko-KR"/>
        </w:rPr>
        <w:t>F</w:t>
      </w:r>
      <w:r>
        <w:rPr>
          <w:rFonts w:hint="eastAsia"/>
          <w:lang w:val="en-US" w:eastAsia="zh-CN"/>
        </w:rPr>
        <w:t xml:space="preserve">=2, K=2 for  </w:t>
      </w:r>
      <w:r>
        <w:rPr>
          <w:rFonts w:ascii="Times New Roman" w:hAnsi="Times New Roman"/>
          <w:szCs w:val="20"/>
          <w:lang w:eastAsia="ko-KR"/>
        </w:rPr>
        <w:t>P</w:t>
      </w:r>
      <w:r>
        <w:rPr>
          <w:rFonts w:ascii="Times New Roman" w:hAnsi="Times New Roman"/>
          <w:szCs w:val="20"/>
          <w:vertAlign w:val="subscript"/>
          <w:lang w:eastAsia="ko-KR"/>
        </w:rPr>
        <w:t>F</w:t>
      </w:r>
      <w:r>
        <w:rPr>
          <w:rFonts w:hint="eastAsia"/>
          <w:lang w:val="en-US" w:eastAsia="zh-CN"/>
        </w:rPr>
        <w:t xml:space="preserve">=4, or K=4 for  </w:t>
      </w:r>
      <w:r>
        <w:rPr>
          <w:rFonts w:ascii="Times New Roman" w:hAnsi="Times New Roman"/>
          <w:szCs w:val="20"/>
          <w:lang w:eastAsia="ko-KR"/>
        </w:rPr>
        <w:t>P</w:t>
      </w:r>
      <w:r>
        <w:rPr>
          <w:rFonts w:ascii="Times New Roman" w:hAnsi="Times New Roman"/>
          <w:szCs w:val="20"/>
          <w:vertAlign w:val="subscript"/>
          <w:lang w:eastAsia="ko-KR"/>
        </w:rPr>
        <w:t>F</w:t>
      </w:r>
      <w:r>
        <w:rPr>
          <w:rFonts w:hint="eastAsia"/>
          <w:lang w:val="en-US" w:eastAsia="zh-CN"/>
        </w:rPr>
        <w:t xml:space="preserve">=4. For K=2 and  </w:t>
      </w:r>
      <w:r>
        <w:rPr>
          <w:rFonts w:ascii="Times New Roman" w:hAnsi="Times New Roman"/>
          <w:szCs w:val="20"/>
          <w:lang w:eastAsia="ko-KR"/>
        </w:rPr>
        <w:t>P</w:t>
      </w:r>
      <w:r>
        <w:rPr>
          <w:rFonts w:ascii="Times New Roman" w:hAnsi="Times New Roman"/>
          <w:szCs w:val="20"/>
          <w:vertAlign w:val="subscript"/>
          <w:lang w:eastAsia="ko-KR"/>
        </w:rPr>
        <w:t>F</w:t>
      </w:r>
      <w:r>
        <w:rPr>
          <w:rFonts w:hint="eastAsia"/>
          <w:lang w:val="en-US" w:eastAsia="zh-CN"/>
        </w:rPr>
        <w:t xml:space="preserve">=2, K=2 and  </w:t>
      </w:r>
      <w:r>
        <w:rPr>
          <w:rFonts w:ascii="Times New Roman" w:hAnsi="Times New Roman"/>
          <w:szCs w:val="20"/>
          <w:lang w:eastAsia="ko-KR"/>
        </w:rPr>
        <w:t>P</w:t>
      </w:r>
      <w:r>
        <w:rPr>
          <w:rFonts w:ascii="Times New Roman" w:hAnsi="Times New Roman"/>
          <w:szCs w:val="20"/>
          <w:vertAlign w:val="subscript"/>
          <w:lang w:eastAsia="ko-KR"/>
        </w:rPr>
        <w:t>F</w:t>
      </w:r>
      <w:r>
        <w:rPr>
          <w:rFonts w:hint="eastAsia"/>
          <w:lang w:val="en-US" w:eastAsia="zh-CN"/>
        </w:rPr>
        <w:t xml:space="preserve">=4, and K=4 and  </w:t>
      </w:r>
      <w:r>
        <w:rPr>
          <w:rFonts w:ascii="Times New Roman" w:hAnsi="Times New Roman"/>
          <w:szCs w:val="20"/>
          <w:lang w:eastAsia="ko-KR"/>
        </w:rPr>
        <w:t>P</w:t>
      </w:r>
      <w:r>
        <w:rPr>
          <w:rFonts w:ascii="Times New Roman" w:hAnsi="Times New Roman"/>
          <w:szCs w:val="20"/>
          <w:vertAlign w:val="subscript"/>
          <w:lang w:eastAsia="ko-KR"/>
        </w:rPr>
        <w:t>F</w:t>
      </w:r>
      <w:r>
        <w:rPr>
          <w:rFonts w:hint="eastAsia"/>
          <w:lang w:val="en-US" w:eastAsia="zh-CN"/>
        </w:rPr>
        <w:t>=4, we believe that a single hopping pattern is sufficient. The hopping patterns can be {0,1}, {0,2}, and {0,2,1,3}, respectively, as the performance differences between various patterns are likely insignificant.</w:t>
      </w:r>
    </w:p>
    <w:p w14:paraId="12B4D354">
      <w:pPr>
        <w:pStyle w:val="35"/>
        <w:keepNext w:val="0"/>
        <w:keepLines w:val="0"/>
        <w:pageBreakBefore w:val="0"/>
        <w:widowControl/>
        <w:numPr>
          <w:ilvl w:val="0"/>
          <w:numId w:val="9"/>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sz w:val="22"/>
          <w:szCs w:val="22"/>
          <w:lang w:val="en-US" w:eastAsia="zh-CN"/>
        </w:rPr>
      </w:pPr>
      <w:r>
        <w:rPr>
          <w:rFonts w:hint="eastAsia"/>
          <w:i/>
          <w:iCs/>
          <w:sz w:val="22"/>
          <w:szCs w:val="22"/>
          <w:lang w:val="en-US" w:eastAsia="zh-CN"/>
        </w:rPr>
        <w:t xml:space="preserve">: For </w:t>
      </w:r>
      <w:r>
        <w:rPr>
          <w:rFonts w:hint="eastAsia"/>
          <w:lang w:val="en-US" w:eastAsia="zh-CN"/>
        </w:rPr>
        <w:t xml:space="preserve">K =2 and </w:t>
      </w:r>
      <w:r>
        <w:rPr>
          <w:rFonts w:ascii="Times New Roman" w:hAnsi="Times New Roman"/>
          <w:szCs w:val="20"/>
          <w:lang w:eastAsia="ko-KR"/>
        </w:rPr>
        <w:t>P</w:t>
      </w:r>
      <w:r>
        <w:rPr>
          <w:rFonts w:ascii="Times New Roman" w:hAnsi="Times New Roman"/>
          <w:szCs w:val="20"/>
          <w:vertAlign w:val="subscript"/>
          <w:lang w:eastAsia="ko-KR"/>
        </w:rPr>
        <w:t>F</w:t>
      </w:r>
      <w:r>
        <w:rPr>
          <w:rFonts w:ascii="Times New Roman" w:hAnsi="Times New Roman"/>
          <w:szCs w:val="20"/>
          <w:lang w:eastAsia="ko-KR"/>
        </w:rPr>
        <w:t>=</w:t>
      </w:r>
      <w:r>
        <w:rPr>
          <w:rFonts w:ascii="Times New Roman" w:hAnsi="Times New Roman"/>
          <w:szCs w:val="20"/>
        </w:rPr>
        <w:t>2</w:t>
      </w:r>
      <w:r>
        <w:rPr>
          <w:rFonts w:hint="eastAsia"/>
          <w:szCs w:val="20"/>
          <w:lang w:val="en-US" w:eastAsia="zh-CN"/>
        </w:rPr>
        <w:t xml:space="preserve">, </w:t>
      </w:r>
      <w:r>
        <w:rPr>
          <w:rFonts w:hint="eastAsia"/>
          <w:lang w:val="en-US" w:eastAsia="zh-CN"/>
        </w:rPr>
        <w:t xml:space="preserve">K =2 and </w:t>
      </w:r>
      <w:r>
        <w:rPr>
          <w:rFonts w:ascii="Times New Roman" w:hAnsi="Times New Roman"/>
          <w:szCs w:val="20"/>
          <w:lang w:eastAsia="ko-KR"/>
        </w:rPr>
        <w:t>P</w:t>
      </w:r>
      <w:r>
        <w:rPr>
          <w:rFonts w:ascii="Times New Roman" w:hAnsi="Times New Roman"/>
          <w:szCs w:val="20"/>
          <w:vertAlign w:val="subscript"/>
          <w:lang w:eastAsia="ko-KR"/>
        </w:rPr>
        <w:t>F</w:t>
      </w:r>
      <w:r>
        <w:rPr>
          <w:rFonts w:hint="eastAsia"/>
          <w:lang w:val="en-US" w:eastAsia="ko-KR"/>
        </w:rPr>
        <w:t>=</w:t>
      </w:r>
      <w:r>
        <w:rPr>
          <w:rFonts w:hint="eastAsia"/>
          <w:lang w:val="en-US" w:eastAsia="zh-CN"/>
        </w:rPr>
        <w:t xml:space="preserve">4, and K =4 and </w:t>
      </w:r>
      <w:r>
        <w:rPr>
          <w:rFonts w:ascii="Times New Roman" w:hAnsi="Times New Roman"/>
          <w:szCs w:val="20"/>
          <w:lang w:eastAsia="ko-KR"/>
        </w:rPr>
        <w:t>P</w:t>
      </w:r>
      <w:r>
        <w:rPr>
          <w:rFonts w:ascii="Times New Roman" w:hAnsi="Times New Roman"/>
          <w:szCs w:val="20"/>
          <w:vertAlign w:val="subscript"/>
          <w:lang w:eastAsia="ko-KR"/>
        </w:rPr>
        <w:t>F</w:t>
      </w:r>
      <w:r>
        <w:rPr>
          <w:rFonts w:ascii="Times New Roman" w:hAnsi="Times New Roman"/>
          <w:szCs w:val="20"/>
          <w:lang w:eastAsia="ko-KR"/>
        </w:rPr>
        <w:t>=</w:t>
      </w:r>
      <w:r>
        <w:rPr>
          <w:rFonts w:hint="eastAsia"/>
          <w:lang w:val="en-US" w:eastAsia="zh-CN"/>
        </w:rPr>
        <w:t xml:space="preserve">4, the hopping patterns can be {0, 1}, {0,2}, and {0,2,1,3}, respectively. </w:t>
      </w:r>
    </w:p>
    <w:p w14:paraId="33CC27F4">
      <w:pPr>
        <w:pStyle w:val="3"/>
        <w:bidi w:val="0"/>
        <w:rPr>
          <w:rFonts w:hint="eastAsia" w:ascii="Segoe UI" w:hAnsi="Segoe UI" w:eastAsia="Segoe UI" w:cs="Segoe UI"/>
          <w:i w:val="0"/>
          <w:iCs w:val="0"/>
          <w:caps w:val="0"/>
          <w:spacing w:val="0"/>
          <w:sz w:val="19"/>
          <w:szCs w:val="19"/>
          <w:shd w:val="clear" w:fill="FFFFFF"/>
          <w:lang w:val="en-US" w:eastAsia="zh-CN"/>
        </w:rPr>
      </w:pPr>
      <w:r>
        <w:rPr>
          <w:szCs w:val="28"/>
        </w:rPr>
        <w:t>Cross-slot SRS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DCB7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3069E6A9">
            <w:pPr>
              <w:widowControl w:val="0"/>
              <w:numPr>
                <w:ilvl w:val="0"/>
                <w:numId w:val="0"/>
              </w:numPr>
              <w:spacing w:after="0"/>
              <w:ind w:left="420" w:leftChars="0"/>
              <w:rPr>
                <w:rFonts w:hint="eastAsia" w:eastAsia="宋体"/>
                <w:lang w:eastAsia="zh-CN"/>
              </w:rPr>
            </w:pPr>
          </w:p>
          <w:p w14:paraId="386275C4">
            <w:pPr>
              <w:widowControl w:val="0"/>
              <w:jc w:val="both"/>
              <w:rPr>
                <w:rFonts w:ascii="Times New Roman" w:hAnsi="Times New Roman"/>
                <w:b/>
                <w:szCs w:val="20"/>
              </w:rPr>
            </w:pPr>
            <w:r>
              <w:rPr>
                <w:rFonts w:ascii="Times New Roman" w:hAnsi="Times New Roman"/>
                <w:b/>
                <w:szCs w:val="20"/>
                <w:highlight w:val="green"/>
              </w:rPr>
              <w:t>Agreement:</w:t>
            </w:r>
            <w:r>
              <w:rPr>
                <w:rFonts w:ascii="Times New Roman" w:hAnsi="Times New Roman"/>
                <w:b/>
                <w:szCs w:val="20"/>
              </w:rPr>
              <w:t xml:space="preserve"> </w:t>
            </w:r>
          </w:p>
          <w:p w14:paraId="6497BA66">
            <w:pPr>
              <w:widowControl w:val="0"/>
              <w:jc w:val="both"/>
              <w:rPr>
                <w:rFonts w:eastAsia="等线"/>
                <w:szCs w:val="20"/>
                <w:lang w:eastAsia="zh-CN"/>
              </w:rPr>
            </w:pPr>
            <w:r>
              <w:rPr>
                <w:rFonts w:ascii="Times New Roman" w:hAnsi="Times New Roman" w:eastAsia="等线"/>
                <w:bCs/>
                <w:szCs w:val="20"/>
                <w:lang w:eastAsia="zh-CN"/>
              </w:rPr>
              <w:t>For a P/SP cross-slot SRS resource, the slot offset configured</w:t>
            </w:r>
            <w:r>
              <w:rPr>
                <w:rFonts w:hint="eastAsia" w:ascii="Times New Roman" w:hAnsi="Times New Roman" w:eastAsia="等线"/>
                <w:bCs/>
                <w:szCs w:val="20"/>
                <w:lang w:eastAsia="zh-CN"/>
              </w:rPr>
              <w:t xml:space="preserve"> </w:t>
            </w:r>
            <w:r>
              <w:rPr>
                <w:rFonts w:ascii="Times New Roman" w:hAnsi="Times New Roman" w:eastAsia="等线"/>
                <w:bCs/>
                <w:szCs w:val="20"/>
                <w:lang w:eastAsia="zh-CN"/>
              </w:rPr>
              <w:t>to the SRS resourc</w:t>
            </w:r>
            <w:r>
              <w:rPr>
                <w:rFonts w:hint="eastAsia" w:ascii="Times New Roman" w:hAnsi="Times New Roman" w:eastAsia="等线"/>
                <w:bCs/>
                <w:szCs w:val="20"/>
                <w:lang w:eastAsia="zh-CN"/>
              </w:rPr>
              <w:t>e</w:t>
            </w:r>
            <w:r>
              <w:rPr>
                <w:rFonts w:ascii="Times New Roman" w:hAnsi="Times New Roman" w:eastAsia="等线"/>
                <w:bCs/>
                <w:szCs w:val="20"/>
                <w:lang w:eastAsia="zh-CN"/>
              </w:rPr>
              <w:t xml:space="preserve"> refers to the first of the two slots spanned by the SRS resource</w:t>
            </w:r>
            <w:r>
              <w:rPr>
                <w:rFonts w:hint="eastAsia" w:ascii="Times New Roman" w:hAnsi="Times New Roman" w:eastAsia="等线"/>
                <w:bCs/>
                <w:szCs w:val="20"/>
                <w:lang w:eastAsia="zh-CN"/>
              </w:rPr>
              <w:t>.</w:t>
            </w:r>
          </w:p>
          <w:p w14:paraId="355B9F7F">
            <w:pPr>
              <w:widowControl w:val="0"/>
              <w:snapToGrid w:val="0"/>
              <w:jc w:val="both"/>
              <w:rPr>
                <w:rFonts w:ascii="Times New Roman" w:hAnsi="Times New Roman" w:eastAsia="等线"/>
                <w:b/>
                <w:szCs w:val="20"/>
                <w:lang w:eastAsia="zh-CN"/>
              </w:rPr>
            </w:pPr>
            <w:r>
              <w:rPr>
                <w:rFonts w:ascii="Times New Roman" w:hAnsi="Times New Roman" w:eastAsia="等线"/>
                <w:b/>
                <w:szCs w:val="20"/>
                <w:highlight w:val="green"/>
                <w:lang w:eastAsia="zh-CN"/>
              </w:rPr>
              <w:t>Agreement:</w:t>
            </w:r>
            <w:r>
              <w:rPr>
                <w:rFonts w:ascii="Times New Roman" w:hAnsi="Times New Roman" w:eastAsia="等线"/>
                <w:b/>
                <w:szCs w:val="20"/>
                <w:lang w:eastAsia="zh-CN"/>
              </w:rPr>
              <w:t xml:space="preserve"> </w:t>
            </w:r>
          </w:p>
          <w:p w14:paraId="06BE79FD">
            <w:pPr>
              <w:widowControl w:val="0"/>
              <w:snapToGrid w:val="0"/>
              <w:jc w:val="both"/>
              <w:rPr>
                <w:rFonts w:hint="eastAsia" w:ascii="Times New Roman" w:hAnsi="Times New Roman" w:eastAsia="等线"/>
                <w:bCs/>
                <w:szCs w:val="20"/>
                <w:lang w:eastAsia="zh-CN"/>
              </w:rPr>
            </w:pPr>
            <w:r>
              <w:rPr>
                <w:rFonts w:ascii="Times New Roman" w:hAnsi="Times New Roman" w:eastAsia="等线"/>
                <w:szCs w:val="20"/>
                <w:lang w:eastAsia="zh-CN"/>
              </w:rPr>
              <w:t>W</w:t>
            </w:r>
            <w:r>
              <w:rPr>
                <w:rFonts w:ascii="Times New Roman" w:hAnsi="Times New Roman"/>
                <w:szCs w:val="20"/>
              </w:rPr>
              <w:t xml:space="preserve">hen there is a cross-slot SRS </w:t>
            </w:r>
            <w:r>
              <w:rPr>
                <w:rFonts w:hint="eastAsia" w:ascii="Times New Roman" w:hAnsi="Times New Roman" w:eastAsia="等线"/>
                <w:szCs w:val="20"/>
                <w:lang w:eastAsia="zh-CN"/>
              </w:rPr>
              <w:t>resource</w:t>
            </w:r>
            <w:r>
              <w:rPr>
                <w:rFonts w:ascii="Times New Roman" w:hAnsi="Times New Roman"/>
                <w:szCs w:val="20"/>
              </w:rPr>
              <w:t xml:space="preserve"> in the</w:t>
            </w:r>
            <w:r>
              <w:rPr>
                <w:rFonts w:hint="eastAsia" w:ascii="Times New Roman" w:hAnsi="Times New Roman" w:eastAsia="等线"/>
                <w:szCs w:val="20"/>
                <w:lang w:eastAsia="zh-CN"/>
              </w:rPr>
              <w:t xml:space="preserve"> end of a S slot and the</w:t>
            </w:r>
            <w:r>
              <w:rPr>
                <w:rFonts w:ascii="Times New Roman" w:hAnsi="Times New Roman"/>
                <w:szCs w:val="20"/>
              </w:rPr>
              <w:t xml:space="preserve"> beginning of </w:t>
            </w:r>
            <w:r>
              <w:rPr>
                <w:rFonts w:hint="eastAsia" w:ascii="Times New Roman" w:hAnsi="Times New Roman" w:eastAsia="等线"/>
                <w:szCs w:val="20"/>
                <w:lang w:eastAsia="zh-CN"/>
              </w:rPr>
              <w:t>a</w:t>
            </w:r>
            <w:r>
              <w:rPr>
                <w:rFonts w:ascii="Times New Roman" w:hAnsi="Times New Roman" w:eastAsia="等线"/>
                <w:szCs w:val="20"/>
                <w:lang w:eastAsia="zh-CN"/>
              </w:rPr>
              <w:t xml:space="preserve"> U </w:t>
            </w:r>
            <w:r>
              <w:rPr>
                <w:rFonts w:ascii="Times New Roman" w:hAnsi="Times New Roman"/>
                <w:szCs w:val="20"/>
              </w:rPr>
              <w:t>slot in a serving cell</w:t>
            </w:r>
            <w:r>
              <w:rPr>
                <w:rFonts w:ascii="Times New Roman" w:hAnsi="Times New Roman" w:eastAsia="等线"/>
                <w:szCs w:val="20"/>
                <w:lang w:eastAsia="zh-CN"/>
              </w:rPr>
              <w:t>, s</w:t>
            </w:r>
            <w:r>
              <w:rPr>
                <w:rFonts w:ascii="Times New Roman" w:hAnsi="Times New Roman" w:eastAsia="等线"/>
                <w:bCs/>
                <w:szCs w:val="20"/>
                <w:lang w:eastAsia="zh-CN"/>
              </w:rPr>
              <w:t xml:space="preserve">upport transmitting PUSCH </w:t>
            </w:r>
            <w:r>
              <w:rPr>
                <w:rFonts w:ascii="Times New Roman" w:hAnsi="Times New Roman" w:eastAsia="宋体"/>
                <w:szCs w:val="20"/>
              </w:rPr>
              <w:t>with a priority index 0</w:t>
            </w:r>
            <w:r>
              <w:rPr>
                <w:rFonts w:ascii="Times New Roman" w:hAnsi="Times New Roman" w:eastAsia="宋体"/>
                <w:i/>
                <w:szCs w:val="20"/>
              </w:rPr>
              <w:t xml:space="preserve"> </w:t>
            </w:r>
            <w:r>
              <w:rPr>
                <w:rFonts w:ascii="Times New Roman" w:hAnsi="Times New Roman" w:eastAsia="等线"/>
                <w:bCs/>
                <w:szCs w:val="20"/>
                <w:lang w:eastAsia="zh-CN"/>
              </w:rPr>
              <w:t>and corresponding DMRS after this cross-slot SRS in the U slot in the serving cell</w:t>
            </w:r>
            <w:r>
              <w:rPr>
                <w:rFonts w:hint="eastAsia" w:ascii="Times New Roman" w:hAnsi="Times New Roman" w:eastAsia="等线"/>
                <w:bCs/>
                <w:szCs w:val="20"/>
                <w:lang w:eastAsia="zh-CN"/>
              </w:rPr>
              <w:t>.</w:t>
            </w:r>
          </w:p>
          <w:p w14:paraId="035E6628">
            <w:pPr>
              <w:widowControl w:val="0"/>
              <w:snapToGrid w:val="0"/>
              <w:jc w:val="both"/>
              <w:rPr>
                <w:rFonts w:hint="eastAsia" w:ascii="Times New Roman" w:hAnsi="Times New Roman" w:eastAsia="等线"/>
                <w:bCs/>
                <w:szCs w:val="20"/>
                <w:lang w:eastAsia="zh-CN"/>
              </w:rPr>
            </w:pPr>
          </w:p>
          <w:p w14:paraId="7381D951">
            <w:pPr>
              <w:widowControl w:val="0"/>
              <w:tabs>
                <w:tab w:val="left" w:pos="1440"/>
              </w:tabs>
              <w:spacing w:before="60"/>
              <w:jc w:val="both"/>
              <w:rPr>
                <w:rFonts w:ascii="Times New Roman" w:hAnsi="Times New Roman" w:eastAsia="等线"/>
                <w:b/>
                <w:szCs w:val="20"/>
                <w:lang w:eastAsia="zh-CN"/>
              </w:rPr>
            </w:pPr>
            <w:r>
              <w:rPr>
                <w:rFonts w:ascii="Times New Roman" w:hAnsi="Times New Roman" w:eastAsia="等线"/>
                <w:b/>
                <w:szCs w:val="20"/>
                <w:highlight w:val="green"/>
                <w:lang w:eastAsia="zh-CN"/>
              </w:rPr>
              <w:t>Agreement:</w:t>
            </w:r>
            <w:r>
              <w:rPr>
                <w:rFonts w:ascii="Times New Roman" w:hAnsi="Times New Roman" w:eastAsia="等线"/>
                <w:b/>
                <w:szCs w:val="20"/>
                <w:lang w:eastAsia="zh-CN"/>
              </w:rPr>
              <w:t xml:space="preserve"> </w:t>
            </w:r>
          </w:p>
          <w:p w14:paraId="5FA1913F">
            <w:pPr>
              <w:widowControl w:val="0"/>
              <w:tabs>
                <w:tab w:val="left" w:pos="1440"/>
              </w:tabs>
              <w:spacing w:before="60"/>
              <w:jc w:val="both"/>
              <w:rPr>
                <w:rFonts w:ascii="Times New Roman" w:hAnsi="Times New Roman" w:eastAsia="等线"/>
                <w:color w:val="auto"/>
                <w:szCs w:val="20"/>
                <w:lang w:eastAsia="zh-CN"/>
              </w:rPr>
            </w:pPr>
            <w:r>
              <w:rPr>
                <w:rFonts w:ascii="Times New Roman" w:hAnsi="Times New Roman" w:eastAsia="等线"/>
                <w:color w:val="auto"/>
                <w:szCs w:val="20"/>
                <w:lang w:eastAsia="zh-CN"/>
              </w:rPr>
              <w:t>Support at least the following scenario</w:t>
            </w:r>
            <w:r>
              <w:rPr>
                <w:rFonts w:ascii="Times New Roman" w:hAnsi="Times New Roman" w:eastAsia="等线"/>
                <w:strike/>
                <w:color w:val="auto"/>
                <w:szCs w:val="20"/>
                <w:lang w:eastAsia="zh-CN"/>
              </w:rPr>
              <w:t>s</w:t>
            </w:r>
            <w:r>
              <w:rPr>
                <w:rFonts w:ascii="Times New Roman" w:hAnsi="Times New Roman" w:eastAsia="等线"/>
                <w:color w:val="auto"/>
                <w:szCs w:val="20"/>
                <w:lang w:eastAsia="zh-CN"/>
              </w:rPr>
              <w:t xml:space="preserve"> for cross-slot SRS transmission:</w:t>
            </w:r>
          </w:p>
          <w:p w14:paraId="0E3C753C">
            <w:pPr>
              <w:pStyle w:val="46"/>
              <w:widowControl w:val="0"/>
              <w:numPr>
                <w:ilvl w:val="0"/>
                <w:numId w:val="10"/>
              </w:numPr>
              <w:snapToGrid w:val="0"/>
              <w:spacing w:after="160" w:line="256" w:lineRule="auto"/>
              <w:ind w:leftChars="0"/>
              <w:contextualSpacing/>
              <w:jc w:val="both"/>
              <w:rPr>
                <w:rFonts w:eastAsia="等线"/>
                <w:color w:val="auto"/>
                <w:szCs w:val="20"/>
                <w:lang w:eastAsia="zh-CN"/>
              </w:rPr>
            </w:pPr>
            <w:r>
              <w:rPr>
                <w:rFonts w:ascii="Times New Roman" w:hAnsi="Times New Roman" w:eastAsia="等线"/>
                <w:color w:val="auto"/>
                <w:szCs w:val="20"/>
                <w:lang w:eastAsia="zh-CN"/>
              </w:rPr>
              <w:t xml:space="preserve">Scenario 1: a periodic, semi-persistent, or aperiodic SRS resource set which includes at least one SRS resource with time-domain resource transmitted across a first S slot and a second consecutive U slot. </w:t>
            </w:r>
          </w:p>
          <w:p w14:paraId="2CFD9433">
            <w:pPr>
              <w:pStyle w:val="46"/>
              <w:widowControl w:val="0"/>
              <w:numPr>
                <w:ilvl w:val="0"/>
                <w:numId w:val="10"/>
              </w:numPr>
              <w:snapToGrid w:val="0"/>
              <w:spacing w:after="160" w:line="256" w:lineRule="auto"/>
              <w:ind w:leftChars="0"/>
              <w:contextualSpacing/>
              <w:jc w:val="both"/>
              <w:rPr>
                <w:rFonts w:eastAsia="等线"/>
                <w:color w:val="auto"/>
                <w:szCs w:val="20"/>
                <w:lang w:eastAsia="zh-CN"/>
              </w:rPr>
            </w:pPr>
            <w:r>
              <w:rPr>
                <w:rFonts w:ascii="Times New Roman" w:hAnsi="Times New Roman" w:eastAsia="等线"/>
                <w:color w:val="auto"/>
                <w:szCs w:val="20"/>
                <w:lang w:eastAsia="zh-CN"/>
              </w:rPr>
              <w:t>FFS whether Scenario 2 below is supported.</w:t>
            </w:r>
          </w:p>
          <w:p w14:paraId="1C9FA5C7">
            <w:pPr>
              <w:pStyle w:val="46"/>
              <w:widowControl w:val="0"/>
              <w:numPr>
                <w:ilvl w:val="1"/>
                <w:numId w:val="10"/>
              </w:numPr>
              <w:snapToGrid w:val="0"/>
              <w:spacing w:after="160" w:line="256" w:lineRule="auto"/>
              <w:ind w:leftChars="0"/>
              <w:contextualSpacing/>
              <w:jc w:val="both"/>
              <w:rPr>
                <w:rFonts w:ascii="Times New Roman" w:hAnsi="Times New Roman"/>
                <w:color w:val="auto"/>
                <w:szCs w:val="20"/>
                <w:highlight w:val="none"/>
              </w:rPr>
            </w:pPr>
            <w:r>
              <w:rPr>
                <w:rFonts w:ascii="Times New Roman" w:hAnsi="Times New Roman" w:eastAsia="等线"/>
                <w:color w:val="auto"/>
                <w:szCs w:val="20"/>
                <w:highlight w:val="none"/>
                <w:lang w:eastAsia="zh-CN"/>
              </w:rPr>
              <w:t>Scenario 2: an aperiodic SRS resource set which includes at least one SRS resource with time-domain resource transmitted in a first S slot, and at least one another SRS resource with time-domain resource transmitted in a second consecutive U slot.</w:t>
            </w:r>
          </w:p>
          <w:p w14:paraId="1B465BF6">
            <w:pPr>
              <w:widowControl w:val="0"/>
              <w:snapToGrid w:val="0"/>
              <w:jc w:val="both"/>
              <w:rPr>
                <w:rFonts w:hint="eastAsia" w:ascii="Times New Roman" w:hAnsi="Times New Roman" w:eastAsia="等线"/>
                <w:bCs/>
                <w:szCs w:val="20"/>
                <w:lang w:eastAsia="zh-CN"/>
              </w:rPr>
            </w:pPr>
          </w:p>
        </w:tc>
      </w:tr>
    </w:tbl>
    <w:p w14:paraId="2B8C7BCB">
      <w:pPr>
        <w:rPr>
          <w:rFonts w:hint="eastAsia"/>
          <w:szCs w:val="28"/>
          <w:lang w:val="en-US" w:eastAsia="zh-CN"/>
        </w:rPr>
      </w:pPr>
    </w:p>
    <w:p w14:paraId="560C3433">
      <w:pPr>
        <w:rPr>
          <w:rFonts w:hint="default"/>
          <w:szCs w:val="28"/>
          <w:lang w:val="en-US" w:eastAsia="zh-CN"/>
        </w:rPr>
      </w:pPr>
      <w:r>
        <w:rPr>
          <w:rFonts w:hint="eastAsia"/>
          <w:szCs w:val="28"/>
          <w:lang w:val="en-US" w:eastAsia="zh-CN"/>
        </w:rPr>
        <w:t>For cross-slot SRS transmission, Scenario 1 has been agreed upon. In our opinion, Scenario 2 should also be supported, as it helps improve resource utilization efficiency. Meanwhile, additional information is needed to distinguish the cross-slot SRS resource set from the legacy SRS resource set. One possible solution is to define a new field to indicate whether the current SRS resource set is a cross-slot SRS resource set.</w:t>
      </w:r>
    </w:p>
    <w:p w14:paraId="05E3D8F8">
      <w:pPr>
        <w:pStyle w:val="35"/>
        <w:keepNext w:val="0"/>
        <w:keepLines w:val="0"/>
        <w:pageBreakBefore w:val="0"/>
        <w:widowControl/>
        <w:numPr>
          <w:ilvl w:val="0"/>
          <w:numId w:val="9"/>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：Scenario 2 should also be supported for cross-slot SRS transmission.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4E36C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5C1F63FA">
            <w:pPr>
              <w:widowControl w:val="0"/>
              <w:tabs>
                <w:tab w:val="left" w:pos="1440"/>
              </w:tabs>
              <w:jc w:val="both"/>
              <w:rPr>
                <w:rFonts w:ascii="Times New Roman" w:hAnsi="Times New Roman" w:eastAsia="等线"/>
                <w:b/>
                <w:sz w:val="22"/>
                <w:lang w:eastAsia="zh-CN"/>
              </w:rPr>
            </w:pPr>
            <w:r>
              <w:rPr>
                <w:rFonts w:ascii="Times New Roman" w:hAnsi="Times New Roman" w:eastAsia="等线"/>
                <w:b/>
                <w:sz w:val="22"/>
                <w:highlight w:val="green"/>
                <w:lang w:eastAsia="zh-CN"/>
              </w:rPr>
              <w:t>Agreement:</w:t>
            </w:r>
            <w:r>
              <w:rPr>
                <w:rFonts w:ascii="Times New Roman" w:hAnsi="Times New Roman" w:eastAsia="等线"/>
                <w:b/>
                <w:sz w:val="22"/>
                <w:lang w:eastAsia="zh-CN"/>
              </w:rPr>
              <w:t xml:space="preserve"> </w:t>
            </w:r>
          </w:p>
          <w:p w14:paraId="1A0E0AA2">
            <w:pPr>
              <w:widowControl w:val="0"/>
              <w:tabs>
                <w:tab w:val="left" w:pos="1440"/>
              </w:tabs>
              <w:jc w:val="both"/>
              <w:rPr>
                <w:rFonts w:ascii="Times New Roman" w:hAnsi="Times New Roman" w:eastAsia="等线"/>
                <w:szCs w:val="20"/>
                <w:lang w:eastAsia="zh-CN"/>
              </w:rPr>
            </w:pPr>
            <w:r>
              <w:rPr>
                <w:rFonts w:hint="eastAsia" w:ascii="Times New Roman" w:hAnsi="Times New Roman" w:eastAsia="等线"/>
                <w:szCs w:val="20"/>
                <w:lang w:eastAsia="zh-CN"/>
              </w:rPr>
              <w:t xml:space="preserve">To determine the time-domain location of </w:t>
            </w:r>
            <w:r>
              <w:rPr>
                <w:rFonts w:ascii="Times New Roman" w:hAnsi="Times New Roman" w:eastAsia="等线"/>
                <w:szCs w:val="20"/>
                <w:lang w:eastAsia="zh-CN"/>
              </w:rPr>
              <w:t xml:space="preserve">cross-slot </w:t>
            </w:r>
            <w:r>
              <w:rPr>
                <w:rFonts w:hint="eastAsia" w:ascii="Times New Roman" w:hAnsi="Times New Roman" w:eastAsia="等线"/>
                <w:szCs w:val="20"/>
                <w:lang w:eastAsia="zh-CN"/>
              </w:rPr>
              <w:t xml:space="preserve">SRS, </w:t>
            </w:r>
          </w:p>
          <w:p w14:paraId="281F77B6">
            <w:pPr>
              <w:pStyle w:val="46"/>
              <w:widowControl w:val="0"/>
              <w:numPr>
                <w:ilvl w:val="0"/>
                <w:numId w:val="10"/>
              </w:numPr>
              <w:snapToGrid w:val="0"/>
              <w:spacing w:after="160" w:line="259" w:lineRule="auto"/>
              <w:ind w:leftChars="0"/>
              <w:contextualSpacing/>
              <w:jc w:val="both"/>
              <w:rPr>
                <w:rFonts w:ascii="Times New Roman" w:hAnsi="Times New Roman" w:eastAsia="等线"/>
                <w:szCs w:val="20"/>
                <w:lang w:eastAsia="zh-CN"/>
              </w:rPr>
            </w:pPr>
            <w:r>
              <w:rPr>
                <w:rFonts w:hint="eastAsia" w:ascii="Times New Roman" w:hAnsi="Times New Roman"/>
                <w:szCs w:val="20"/>
                <w:lang w:eastAsia="zh-CN"/>
              </w:rPr>
              <w:t>One</w:t>
            </w:r>
            <w:r>
              <w:rPr>
                <w:rFonts w:ascii="Times New Roman" w:hAnsi="Times New Roman"/>
                <w:szCs w:val="20"/>
              </w:rPr>
              <w:t xml:space="preserve"> set of time-domain resource allocation related parameters</w:t>
            </w:r>
            <w:r>
              <w:rPr>
                <w:rFonts w:ascii="Times New Roman" w:hAnsi="Times New Roman" w:eastAsia="等线"/>
                <w:szCs w:val="20"/>
                <w:lang w:eastAsia="zh-CN"/>
              </w:rPr>
              <w:t xml:space="preserve"> </w:t>
            </w:r>
            <w:r>
              <w:rPr>
                <w:rFonts w:hint="eastAsia" w:ascii="Times New Roman" w:hAnsi="Times New Roman" w:eastAsia="等线"/>
                <w:szCs w:val="20"/>
                <w:lang w:eastAsia="zh-CN"/>
              </w:rPr>
              <w:t xml:space="preserve">(i.e., </w:t>
            </w:r>
            <w:r>
              <w:rPr>
                <w:rFonts w:ascii="Times New Roman" w:hAnsi="Times New Roman" w:eastAsia="等线"/>
                <w:szCs w:val="20"/>
                <w:lang w:eastAsia="zh-CN"/>
              </w:rPr>
              <w:t>startPosition, nrofSymbols, and repetitionFactor</w:t>
            </w:r>
            <w:r>
              <w:rPr>
                <w:rFonts w:hint="eastAsia" w:ascii="Times New Roman" w:hAnsi="Times New Roman" w:eastAsia="等线"/>
                <w:szCs w:val="20"/>
                <w:lang w:eastAsia="zh-CN"/>
              </w:rPr>
              <w:t>) is configured for the SRS resource</w:t>
            </w:r>
            <w:r>
              <w:rPr>
                <w:rFonts w:ascii="Times New Roman" w:hAnsi="Times New Roman" w:eastAsia="等线"/>
                <w:szCs w:val="20"/>
                <w:lang w:eastAsia="zh-CN"/>
              </w:rPr>
              <w:t xml:space="preserve"> without restriction on “within a slot”.</w:t>
            </w:r>
            <w:r>
              <w:rPr>
                <w:rFonts w:hint="eastAsia" w:ascii="Times New Roman" w:hAnsi="Times New Roman" w:eastAsia="等线"/>
                <w:szCs w:val="20"/>
                <w:lang w:eastAsia="zh-CN"/>
              </w:rPr>
              <w:t xml:space="preserve"> </w:t>
            </w:r>
          </w:p>
          <w:p w14:paraId="0E876F46">
            <w:pPr>
              <w:pStyle w:val="46"/>
              <w:widowControl w:val="0"/>
              <w:numPr>
                <w:ilvl w:val="1"/>
                <w:numId w:val="10"/>
              </w:numPr>
              <w:snapToGrid w:val="0"/>
              <w:spacing w:after="160" w:line="259" w:lineRule="auto"/>
              <w:ind w:leftChars="0"/>
              <w:contextualSpacing/>
              <w:jc w:val="both"/>
              <w:rPr>
                <w:rFonts w:ascii="Times New Roman" w:hAnsi="Times New Roman" w:eastAsia="等线"/>
                <w:szCs w:val="20"/>
                <w:lang w:eastAsia="zh-CN"/>
              </w:rPr>
            </w:pPr>
            <w:r>
              <w:rPr>
                <w:rFonts w:ascii="Times New Roman" w:hAnsi="Times New Roman" w:eastAsia="等线"/>
                <w:szCs w:val="20"/>
                <w:lang w:eastAsia="zh-CN"/>
              </w:rPr>
              <w:t xml:space="preserve">For the </w:t>
            </w:r>
            <w:r>
              <w:rPr>
                <w:rFonts w:hint="eastAsia" w:ascii="Times New Roman" w:hAnsi="Times New Roman" w:eastAsia="等线"/>
                <w:szCs w:val="20"/>
                <w:lang w:eastAsia="zh-CN"/>
              </w:rPr>
              <w:t xml:space="preserve">index </w:t>
            </w:r>
            <w:r>
              <w:rPr>
                <w:rFonts w:ascii="Times New Roman" w:hAnsi="Times New Roman" w:eastAsia="等线"/>
                <w:szCs w:val="20"/>
                <w:lang w:eastAsia="zh-CN"/>
              </w:rPr>
              <w:t xml:space="preserve">of each SRS symbol </w:t>
            </w:r>
            <w:r>
              <w:rPr>
                <w:rFonts w:ascii="Times New Roman" w:hAnsi="Times New Roman" w:eastAsia="等线"/>
                <w:szCs w:val="20"/>
                <w:lang w:eastAsia="zh-CN"/>
              </w:rPr>
              <w:fldChar w:fldCharType="begin"/>
            </w:r>
            <w:r>
              <w:rPr>
                <w:rFonts w:ascii="Times New Roman" w:hAnsi="Times New Roman" w:eastAsia="等线"/>
                <w:szCs w:val="20"/>
                <w:lang w:eastAsia="zh-CN"/>
              </w:rPr>
              <w:instrText xml:space="preserve"> QUOTE </w:instrText>
            </w:r>
            <w:r>
              <w:rPr>
                <w:position w:val="-5"/>
                <w:szCs w:val="20"/>
              </w:rPr>
              <w:pict>
                <v:shape id="_x0000_i1027" o:spt="75" type="#_x0000_t75" style="height:10.25pt;width:5.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B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E33B7&quot; wsp:rsidRDefault=&quot;007E33B7&quot; wsp:rsidP=&quot;007E33B7&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ascii="Times New Roman" w:hAnsi="Times New Roman" w:eastAsia="等线"/>
                <w:szCs w:val="20"/>
                <w:lang w:eastAsia="zh-CN"/>
              </w:rPr>
              <w:instrText xml:space="preserve"> </w:instrText>
            </w:r>
            <w:r>
              <w:rPr>
                <w:rFonts w:ascii="Times New Roman" w:hAnsi="Times New Roman" w:eastAsia="等线"/>
                <w:szCs w:val="20"/>
                <w:lang w:eastAsia="zh-CN"/>
              </w:rPr>
              <w:fldChar w:fldCharType="separate"/>
            </w:r>
            <w:r>
              <w:rPr>
                <w:position w:val="-5"/>
                <w:szCs w:val="20"/>
              </w:rPr>
              <w:pict>
                <v:shape id="_x0000_i1028" o:spt="75" type="#_x0000_t75" style="height:10.25pt;width:5.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B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E33B7&quot; wsp:rsidRDefault=&quot;007E33B7&quot; wsp:rsidP=&quot;007E33B7&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6" chromakey="#FFFFFF" o:title=""/>
                  <o:lock v:ext="edit" aspectratio="t"/>
                  <w10:wrap type="none"/>
                  <w10:anchorlock/>
                </v:shape>
              </w:pict>
            </w:r>
            <w:r>
              <w:rPr>
                <w:rFonts w:ascii="Times New Roman" w:hAnsi="Times New Roman" w:eastAsia="等线"/>
                <w:szCs w:val="20"/>
                <w:lang w:eastAsia="zh-CN"/>
              </w:rPr>
              <w:fldChar w:fldCharType="end"/>
            </w:r>
            <w:r>
              <w:rPr>
                <w:rFonts w:ascii="Times New Roman" w:hAnsi="Times New Roman" w:eastAsia="等线"/>
                <w:szCs w:val="20"/>
                <w:lang w:eastAsia="zh-CN"/>
              </w:rPr>
              <w:t xml:space="preserve">, it is </w:t>
            </w:r>
            <w:r>
              <w:rPr>
                <w:rFonts w:hint="eastAsia" w:ascii="Times New Roman" w:hAnsi="Times New Roman" w:eastAsia="等线"/>
                <w:szCs w:val="20"/>
                <w:lang w:eastAsia="zh-CN"/>
              </w:rPr>
              <w:t xml:space="preserve">the </w:t>
            </w:r>
            <w:r>
              <w:rPr>
                <w:rFonts w:ascii="Times New Roman" w:hAnsi="Times New Roman" w:eastAsia="等线"/>
                <w:szCs w:val="20"/>
                <w:lang w:eastAsia="zh-CN"/>
              </w:rPr>
              <w:t xml:space="preserve">same </w:t>
            </w:r>
            <w:r>
              <w:rPr>
                <w:rFonts w:hint="eastAsia" w:ascii="Times New Roman" w:hAnsi="Times New Roman" w:eastAsia="等线"/>
                <w:szCs w:val="20"/>
                <w:lang w:eastAsia="zh-CN"/>
              </w:rPr>
              <w:t>as</w:t>
            </w:r>
            <w:r>
              <w:rPr>
                <w:rFonts w:ascii="Times New Roman" w:hAnsi="Times New Roman" w:eastAsia="等线"/>
                <w:szCs w:val="20"/>
                <w:lang w:eastAsia="zh-CN"/>
              </w:rPr>
              <w:t xml:space="preserve"> legacy</w:t>
            </w:r>
            <w:r>
              <w:rPr>
                <w:rFonts w:hint="eastAsia" w:ascii="Times New Roman" w:hAnsi="Times New Roman" w:eastAsia="等线"/>
                <w:szCs w:val="20"/>
                <w:lang w:eastAsia="zh-CN"/>
              </w:rPr>
              <w:t xml:space="preserve"> spec.</w:t>
            </w:r>
            <w:r>
              <w:rPr>
                <w:rFonts w:ascii="Times New Roman" w:hAnsi="Times New Roman" w:eastAsia="等线"/>
                <w:szCs w:val="20"/>
                <w:lang w:eastAsia="zh-CN"/>
              </w:rPr>
              <w:t xml:space="preserve">, i.e., </w:t>
            </w:r>
            <w:r>
              <w:rPr>
                <w:rFonts w:ascii="Times New Roman" w:hAnsi="Times New Roman" w:eastAsia="等线"/>
                <w:szCs w:val="20"/>
                <w:lang w:eastAsia="zh-CN"/>
              </w:rPr>
              <w:fldChar w:fldCharType="begin"/>
            </w:r>
            <w:r>
              <w:rPr>
                <w:rFonts w:ascii="Times New Roman" w:hAnsi="Times New Roman" w:eastAsia="等线"/>
                <w:szCs w:val="20"/>
                <w:lang w:eastAsia="zh-CN"/>
              </w:rPr>
              <w:instrText xml:space="preserve"> QUOTE </w:instrText>
            </w:r>
            <w:r>
              <w:rPr>
                <w:position w:val="-8"/>
                <w:szCs w:val="20"/>
              </w:rPr>
              <w:pict>
                <v:shape id="_x0000_i1029" o:spt="75" type="#_x0000_t75" style="height:12.65pt;width:84.1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ascii="Times New Roman" w:hAnsi="Times New Roman" w:eastAsia="等线"/>
                <w:szCs w:val="20"/>
                <w:lang w:eastAsia="zh-CN"/>
              </w:rPr>
              <w:instrText xml:space="preserve"> </w:instrText>
            </w:r>
            <w:r>
              <w:rPr>
                <w:rFonts w:ascii="Times New Roman" w:hAnsi="Times New Roman" w:eastAsia="等线"/>
                <w:szCs w:val="20"/>
                <w:lang w:eastAsia="zh-CN"/>
              </w:rPr>
              <w:fldChar w:fldCharType="separate"/>
            </w:r>
            <w:r>
              <w:rPr>
                <w:position w:val="-8"/>
                <w:szCs w:val="20"/>
              </w:rPr>
              <w:pict>
                <v:shape id="_x0000_i1030" o:spt="75" type="#_x0000_t75" style="height:12.65pt;width:84.1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25C&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A5625C&quot; wsp:rsidRDefault=&quot;00A5625C&quot; wsp:rsidP=&quot;00A5625C&quot;&gt;&lt;m:oMathPara&gt;&lt;m:oMath&gt;&lt;m:sSup&gt;&lt;m:sSupPr&gt;&lt;m:ctrlPr&gt;&lt;w:rPr&gt;&lt;w:rFonts w:ascii=&quot;Cambria Math&quot; w:fareast=&quot;DengXian&quot; w:h-ansi=&quot;Cambria Math&quot;/&gt;&lt;wx:font wx:val=&quot;Cambria Math&quot;/&gt;&lt;w:sz w:val=&quot;18&quot;/&gt;&lt;w:sz-cs w:val=&quot;20&quot;/&gt;&lt;w:lang w:fareast=&quot;ZH-CN&quot;/&gt;&lt;/w:rPr&gt;&lt;/m:ctrlPr&gt;&lt;/m:s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l&lt;/m:t&gt;&lt;/m:r&gt;&lt;/m:e&gt;&lt;m:sup&gt;&lt;m:r&gt;&lt;m:rPr&gt;&lt;m:sty m:val=&quot;p&quot;/&gt;&lt;/m:rPr&gt;&lt;w:rPr&gt;&lt;w:rFonts w:ascii=&quot;Cambria Math&quot; w:fareast=&quot;DengXian&quot; w:h-ansi=&quot;Cambria Math&quot;/&gt;&lt;wx:font wx:val=&quot;Cambria Math&quot;/&gt;&lt;w:sz w:val=&quot;18&quot;/&gt;&lt;w:sz-cs w:val=&quot;20&quot;/&gt;&lt;w:lang w:fareast=&quot;ZH-CN&quot;/&gt;&lt;/w:rPr&gt;&lt;m:t&gt;'&lt;/m:t&gt;&lt;/m:r&gt;&lt;/m:sup&gt;&lt;/m:sSup&gt;&lt;m:r&gt;&lt;m:rPr&gt;&lt;m:sty m:val=&quot;p&quot;/&gt;&lt;/m:rPr&gt;&lt;w:rPr&gt;&lt;w:rFonts w:ascii=&quot;Cambria Math&quot; w:fareast=&quot;DengXian&quot; w:h-ansi=&quot;Cambria Math&quot;/&gt;&lt;wx:font wx:val=&quot;Cambria Math&quot;/&gt;&lt;w:sz w:val=&quot;18&quot;/&gt;&lt;w:sz-cs w:val=&quot;20&quot;/&gt;&lt;w:lang w:fareast=&quot;ZH-CN&quot;/&gt;&lt;/w:rPr&gt;&lt;m:t&gt;=0, 1, a€|, &lt;/m:t&gt;&lt;/m:r&gt;&lt;m:sSubSup&gt;&lt;m:sSubSupPr&gt;&lt;m:ctrlPr&gt;&lt;w:rPr&gt;&lt;w:rFonts w:ascii=&quot;Cambria Math&quot; w:fareast=&quot;DengXian&quot; w:h-ansi=&quot;Cambria Math&quot;/&gt;&lt;wx:font wx:val=&quot;Cambria Math&quot;/&gt;&lt;w:sz w:val=&quot;18&quot;/&gt;&lt;w:sz-cs w:val=&quot;20&quot;/&gt;&lt;w:lang w:fareast=&quot;ZH-CN&quot;/&gt;&lt;/w:rPr&gt;&lt;/m:ctrlPr&gt;&lt;/m:sSubSupPr&gt;&lt;m:e&gt;&lt;m:r&gt;&lt;m:rPr&gt;&lt;m:sty m:val=&quot;p&quot;/&gt;&lt;/m:rPr&gt;&lt;w:rPr&gt;&lt;w:rFonts w:ascii=&quot;Cambria Math&quot; w:fareast=&quot;DengXian&quot; w:h-ansi=&quot;Cambria Math&quot;/&gt;&lt;wx:font wx:val=&quot;Cambria Math&quot;/&gt;&lt;w:sz w:val=&quot;18&quot;/&gt;&lt;w:sz-cs w:val=&quot;20&quot;/&gt;&lt;w:lang w:fareast=&quot;ZH-CN&quot;/&gt;&lt;/w:rPr&gt;&lt;m:t&gt;N&lt;/m:t&gt;&lt;/m:r&gt;&lt;/m:e&gt;&lt;m:sub&gt;&lt;m:r&gt;&lt;m:rPr&gt;&lt;m:sty m:val=&quot;p&quot;/&gt;&lt;/m:rPr&gt;&lt;w:rPr&gt;&lt;w:rFonts w:ascii=&quot;Cambria Math&quot; w:fareast=&quot;DengXian&quot; w:h-ansi=&quot;Cambria Math&quot;/&gt;&lt;wx:font wx:val=&quot;Cambria Math&quot;/&gt;&lt;w:sz w:val=&quot;18&quot;/&gt;&lt;w:sz-cs w:val=&quot;20&quot;/&gt;&lt;w:lang w:fareast=&quot;ZH-CN&quot;/&gt;&lt;/w:rPr&gt;&lt;m:t&gt;symb&lt;/m:t&gt;&lt;/m:r&gt;&lt;/m:sub&gt;&lt;m:sup&gt;&lt;m:r&gt;&lt;m:rPr&gt;&lt;m:sty m:val=&quot;p&quot;/&gt;&lt;/m:rPr&gt;&lt;w:rPr&gt;&lt;w:rFonts w:ascii=&quot;Cambria Math&quot; w:fareast=&quot;DengXian&quot; w:h-ansi=&quot;Cambria Math&quot;/&gt;&lt;wx:font wx:val=&quot;Cambria Math&quot;/&gt;&lt;w:sz w:val=&quot;18&quot;/&gt;&lt;w:sz-cs w:val=&quot;20&quot;/&gt;&lt;w:lang w:fareast=&quot;ZH-CN&quot;/&gt;&lt;/w:rPr&gt;&lt;m:t&gt;SRS&lt;/m:t&gt;&lt;/m:r&gt;&lt;/m:sup&gt;&lt;/m:sSubSup&gt;&lt;m:r&gt;&lt;m:rPr&gt;&lt;m:sty m:val=&quot;p&quot;/&gt;&lt;/m:rPr&gt;&lt;w:rPr&gt;&lt;w:rFonts w:ascii=&quot;Cambria Math&quot; w:fareast=&quot;DengXian&quot; w:h-ansi=&quot;Cambria Math&quot;/&gt;&lt;wx:font wx:val=&quot;Cambria Math&quot;/&gt;&lt;w:sz w:val=&quot;18&quot;/&gt;&lt;w:sz-cs w:val=&quot;20&quot;/&gt;&lt;w:lang w:fareast=&quot;ZH-CN&quot;/&gt;&lt;/w:rPr&gt;&lt;m:t&gt;-1&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7" chromakey="#FFFFFF" o:title=""/>
                  <o:lock v:ext="edit" aspectratio="t"/>
                  <w10:wrap type="none"/>
                  <w10:anchorlock/>
                </v:shape>
              </w:pict>
            </w:r>
            <w:r>
              <w:rPr>
                <w:rFonts w:ascii="Times New Roman" w:hAnsi="Times New Roman" w:eastAsia="等线"/>
                <w:szCs w:val="20"/>
                <w:lang w:eastAsia="zh-CN"/>
              </w:rPr>
              <w:fldChar w:fldCharType="end"/>
            </w:r>
            <w:r>
              <w:rPr>
                <w:rFonts w:ascii="Times New Roman" w:hAnsi="Times New Roman" w:eastAsia="等线"/>
                <w:szCs w:val="20"/>
                <w:lang w:eastAsia="zh-CN"/>
              </w:rPr>
              <w:t xml:space="preserve">. </w:t>
            </w:r>
          </w:p>
          <w:p w14:paraId="50AA6D35">
            <w:pPr>
              <w:pStyle w:val="46"/>
              <w:widowControl w:val="0"/>
              <w:numPr>
                <w:ilvl w:val="1"/>
                <w:numId w:val="10"/>
              </w:numPr>
              <w:snapToGrid w:val="0"/>
              <w:spacing w:after="160" w:line="259" w:lineRule="auto"/>
              <w:ind w:leftChars="0"/>
              <w:contextualSpacing/>
              <w:jc w:val="both"/>
              <w:rPr>
                <w:rFonts w:hint="eastAsia" w:eastAsia="宋体"/>
                <w:lang w:eastAsia="zh-CN"/>
              </w:rPr>
            </w:pPr>
            <w:r>
              <w:rPr>
                <w:rFonts w:hint="eastAsia" w:ascii="Times New Roman" w:hAnsi="Times New Roman" w:eastAsia="等线"/>
                <w:szCs w:val="20"/>
                <w:lang w:eastAsia="zh-CN"/>
              </w:rPr>
              <w:t>The offset</w:t>
            </w:r>
            <w:r>
              <w:rPr>
                <w:rFonts w:ascii="Times New Roman" w:hAnsi="Times New Roman" w:eastAsia="等线"/>
                <w:szCs w:val="20"/>
                <w:lang w:eastAsia="zh-CN"/>
              </w:rPr>
              <w:fldChar w:fldCharType="begin"/>
            </w:r>
            <w:r>
              <w:rPr>
                <w:rFonts w:ascii="Times New Roman" w:hAnsi="Times New Roman" w:eastAsia="等线"/>
                <w:szCs w:val="20"/>
                <w:lang w:eastAsia="zh-CN"/>
              </w:rPr>
              <w:instrText xml:space="preserve"> QUOTE </w:instrText>
            </w:r>
            <w:r>
              <w:rPr>
                <w:position w:val="-5"/>
                <w:szCs w:val="20"/>
              </w:rPr>
              <w:pict>
                <v:shape id="_x0000_i1031" o:spt="75" type="#_x0000_t75" style="height:10.25pt;width:72.7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0F57&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B0F57&quot; wsp:rsidRDefault=&quot;00EB0F57&quot; wsp:rsidP=&quot;00EB0F57&quot;&gt;&lt;m:oMathPara&gt;&lt;m:oMath&gt;&lt;m:sSub&gt;&lt;m:sSubPr&gt;&lt;m:ctrlPr&gt;&lt;w:rPr&gt;&lt;w:rFonts w:ascii=&quot;Cambria Math&quot; w:fareast=&quot;DengXian&quot; w:h-ansi=&quot;Cambria Math&quot;/&gt;&lt;wx:font wx:val=&quot;Cambria Math&quot;/&gt;&lt;w:sz w:val=&quot;18&quot;/&gt;&lt;w:sz-cs w:val=&quot;20&quot;/&gt;&lt;w:lang w:fareast=&quot;ZH-CN&quot;/&gt;&lt;/w:rPr&gt;&lt;/m:ctrlPr&gt;&lt;/m:sSubPr&gt;&lt;m:e&gt;&lt;m:r&gt;&lt;m:rPr&gt;&lt;m:sty m:val=&quot;p&quot;/&gt;&lt;/m:rPr&gt;&lt;w:rPr&gt;&lt;w:rFonts w:ascii=&quot;Cambria Math&quot; w:fareast=&quot;DengXian&quot; w:h-ansi=&quot;Cambria Math&quot;/&gt;&lt;wx:font wx:val=&quot;Cambria Math&quot;/&gt;&lt;w:sz w:val=&quot;18&quot;/&gt;&lt;w:sz-cs w:val=&quot;20&quot;/&gt;&lt;w:lang w:fareast=&quot;ZH-CN&quot;/&gt;&lt;/w:rPr&gt;&lt;m:t&gt; l&lt;/m:t&gt;&lt;/m:r&gt;&lt;/m:e&gt;&lt;m:sub&gt;&lt;m:r&gt;&lt;m:rPr&gt;&lt;m:nor/&gt;&lt;/m:rPr&gt;&lt;w:rPr&gt;&lt;w:rFonts w:ascii=&quot;Times New Roman&quot; w:fareast=&quot;DengXian&quot; w:h-ansi=&quot;Times New Roman&quot;/&gt;&lt;wx:font wx:val=&quot;Times New Roman&quot;/&gt;&lt;w:sz w:val=&quot;18&quot;/&gt;&lt;w:sz-cs w:val=&quot;20&quot;/&gt;&lt;w:lang w:fareast=&quot;ZH-CN&quot;/&gt;&lt;/w:rPr&gt;&lt;m:t&gt;offset&lt;/m:t&gt;&lt;/m:r&gt;&lt;/m:sub&gt;&lt;/m:sSub&gt;&lt;m:r&gt;&lt;m:rPr&gt;&lt;m:sty m:val=&quot;p&quot;/&gt;&lt;/m:rPr&gt;&lt;w:rPr&gt;&lt;w:rFonts w:ascii=&quot;Cambria Math&quot; w:fareast=&quot;DengXian&quot; w:h-ansi=&quot;Cambria Math&quot;/&gt;&lt;wx:font wx:val=&quot;Cambria Math&quot;/&gt;&lt;w:sz w:val=&quot;18&quot;/&gt;&lt;w:sz-cs w:val=&quot;20&quot;/&gt;&lt;w:lang w:fareast=&quot;ZH-CN&quot;/&gt;&lt;/w:rPr&gt;&lt;m:t&gt;a??&lt;/m:t&gt;&lt;/m:r&gt;&lt;m:d&gt;&lt;m:dPr&gt;&lt;m:begChr m:val=&quot;{&quot;/&gt;&lt;m:endChr m:val=&quot;}&quot;/&gt;&lt;m:ctrlPr&gt;&lt;w:rPr&gt;&lt;w:rFonts w:ascii=&quot;Cambria Math&quot; w:fareast=&quot;DengXian&quot; w:h-ansi=&quot;Cambria Math&quot;/&gt;&lt;wx:font wx:val=&quot;Cambria Math&quot;/&gt;&lt;w:sz w:val=&quot;18&quot;/&gt;&lt;w:sz-cs w:val=&quot;20&quot;/&gt;&lt;w:lang w:fareast=&quot;ZH-CN&quot;/&gt;&lt;/w:rPr&gt;&lt;/m:ctrlPr&gt;&lt;/m:dPr&gt;&lt;m:e&gt;&lt;m:r&gt;&lt;m:rPr&gt;&lt;m:sty m:val=&quot;p&quot;/&gt;&lt;/m:rPr&gt;&lt;w:rPr&gt;&lt;w:rFonts w:ascii=&quot;Cambria Math&quot; w:fareast=&quot;DengXian&quot; w:h-ansi=&quot;Cambria Math&quot;/&gt;&lt;wx:font wx:val=&quot;Cambria Math&quot;/&gt;&lt;w:sz w:val=&quot;18&quot;/&gt;&lt;w:sz-cs w:val=&quot;20&quot;/&gt;&lt;w:lang w:fareast=&quot;ZH-CN&quot;/&gt;&lt;/w:rPr&gt;&lt;m:t&gt;0,1,a€|,1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rPr>
                <w:rFonts w:ascii="Times New Roman" w:hAnsi="Times New Roman" w:eastAsia="等线"/>
                <w:szCs w:val="20"/>
                <w:lang w:eastAsia="zh-CN"/>
              </w:rPr>
              <w:instrText xml:space="preserve"> </w:instrText>
            </w:r>
            <w:r>
              <w:rPr>
                <w:rFonts w:ascii="Times New Roman" w:hAnsi="Times New Roman" w:eastAsia="等线"/>
                <w:szCs w:val="20"/>
                <w:lang w:eastAsia="zh-CN"/>
              </w:rPr>
              <w:fldChar w:fldCharType="separate"/>
            </w:r>
            <w:r>
              <w:rPr>
                <w:position w:val="-5"/>
                <w:szCs w:val="20"/>
              </w:rPr>
              <w:pict>
                <v:shape id="_x0000_i1032" o:spt="75" type="#_x0000_t75" style="height:10.25pt;width:72.7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9F&quot;/&gt;&lt;wsp:rsid wsp:val=&quot;000011EC&quot;/&gt;&lt;wsp:rsid wsp:val=&quot;000012C7&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BA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4B&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7B&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B9E&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7C2&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63&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06&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8C5&quot;/&gt;&lt;wsp:rsid wsp:val=&quot;000D0A29&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75&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9AF&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680&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99&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379&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0&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375&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1FD1&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935&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3EB1&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5A3&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54&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2E&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0F75&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78A&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2C5&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7A6&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6A&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D83&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5A&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988&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AA8&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9DF&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88&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07&quot;/&gt;&lt;wsp:rsid wsp:val=&quot;00395C5B&quot;/&gt;&lt;wsp:rsid wsp:val=&quot;00395C91&quot;/&gt;&lt;wsp:rsid wsp:val=&quot;00395E52&quot;/&gt;&lt;wsp:rsid wsp:val=&quot;00395F77&quot;/&gt;&lt;wsp:rsid wsp:val=&quot;003960B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C27&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DEA&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33&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2D3&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A7&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80&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60F&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68&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07&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6D7A&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0&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374&quot;/&gt;&lt;wsp:rsid wsp:val=&quot;00507449&quot;/&gt;&lt;wsp:rsid wsp:val=&quot;00507695&quot;/&gt;&lt;wsp:rsid wsp:val=&quot;00507822&quot;/&gt;&lt;wsp:rsid wsp:val=&quot;00507899&quot;/&gt;&lt;wsp:rsid wsp:val=&quot;0050794F&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296&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55&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8BA&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3F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742&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C5&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4F&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AAC&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B6&quot;/&gt;&lt;wsp:rsid wsp:val=&quot;00692CC4&quot;/&gt;&lt;wsp:rsid wsp:val=&quot;00692EA6&quot;/&gt;&lt;wsp:rsid wsp:val=&quot;00692F79&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3A0&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67&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AEC&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4DA&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AC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42&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520&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80&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5C&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941&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A1F&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05&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25&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C70&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9C6&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76A&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E56&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1DC&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E0A&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9C6&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044&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0EA3&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0DF2&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941&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DA2&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6FD&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44C&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2C&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74&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6E&quot;/&gt;&lt;wsp:rsid wsp:val=&quot;00AE0A2A&quot;/&gt;&lt;wsp:rsid wsp:val=&quot;00AE0A44&quot;/&gt;&lt;wsp:rsid wsp:val=&quot;00AE0CAB&quot;/&gt;&lt;wsp:rsid wsp:val=&quot;00AE0EAB&quot;/&gt;&lt;wsp:rsid wsp:val=&quot;00AE0F72&quot;/&gt;&lt;wsp:rsid wsp:val=&quot;00AE0FC6&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A28&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E56&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3EA7&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6FA&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27&quot;/&gt;&lt;wsp:rsid wsp:val=&quot;00BC5178&quot;/&gt;&lt;wsp:rsid wsp:val=&quot;00BC51E3&quot;/&gt;&lt;wsp:rsid wsp:val=&quot;00BC53D2&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88&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C4B&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976&quot;/&gt;&lt;wsp:rsid wsp:val=&quot;00BF6B1C&quot;/&gt;&lt;wsp:rsid wsp:val=&quot;00BF6C12&quot;/&gt;&lt;wsp:rsid wsp:val=&quot;00BF6D7E&quot;/&gt;&lt;wsp:rsid wsp:val=&quot;00BF6F81&quot;/&gt;&lt;wsp:rsid wsp:val=&quot;00BF7130&quot;/&gt;&lt;wsp:rsid wsp:val=&quot;00BF7275&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75E&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66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5B&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BD0&quot;/&gt;&lt;wsp:rsid wsp:val=&quot;00C52CB4&quot;/&gt;&lt;wsp:rsid wsp:val=&quot;00C52D94&quot;/&gt;&lt;wsp:rsid wsp:val=&quot;00C52EA7&quot;/&gt;&lt;wsp:rsid wsp:val=&quot;00C52F65&quot;/&gt;&lt;wsp:rsid wsp:val=&quot;00C5311F&quot;/&gt;&lt;wsp:rsid wsp:val=&quot;00C532DE&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2C&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61&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B7E67&quot;/&gt;&lt;wsp:rsid wsp:val=&quot;00CC0136&quot;/&gt;&lt;wsp:rsid wsp:val=&quot;00CC040D&quot;/&gt;&lt;wsp:rsid wsp:val=&quot;00CC0471&quot;/&gt;&lt;wsp:rsid wsp:val=&quot;00CC0490&quot;/&gt;&lt;wsp:rsid wsp:val=&quot;00CC05E7&quot;/&gt;&lt;wsp:rsid wsp:val=&quot;00CC0641&quot;/&gt;&lt;wsp:rsid wsp:val=&quot;00CC068B&quot;/&gt;&lt;wsp:rsid wsp:val=&quot;00CC0760&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A5B&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3FBE&quot;/&gt;&lt;wsp:rsid wsp:val=&quot;00D24050&quot;/&gt;&lt;wsp:rsid wsp:val=&quot;00D2426A&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A93&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36&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CC8&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A2E&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39&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D09&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B25&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1BF&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21&quot;/&gt;&lt;wsp:rsid wsp:val=&quot;00E67260&quot;/&gt;&lt;wsp:rsid wsp:val=&quot;00E673B0&quot;/&gt;&lt;wsp:rsid wsp:val=&quot;00E673BB&quot;/&gt;&lt;wsp:rsid wsp:val=&quot;00E673DC&quot;/&gt;&lt;wsp:rsid wsp:val=&quot;00E6749B&quot;/&gt;&lt;wsp:rsid wsp:val=&quot;00E67516&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0F57&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5FC8&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4D07&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575&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BB&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0A&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65&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93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1DA&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1FE&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AE9&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1B7&quot;/&gt;&lt;wsp:rsid wsp:val=&quot;00FE32EE&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B8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6AA&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EB0F57&quot; wsp:rsidRDefault=&quot;00EB0F57&quot; wsp:rsidP=&quot;00EB0F57&quot;&gt;&lt;m:oMathPara&gt;&lt;m:oMath&gt;&lt;m:sSub&gt;&lt;m:sSubPr&gt;&lt;m:ctrlPr&gt;&lt;w:rPr&gt;&lt;w:rFonts w:ascii=&quot;Cambria Math&quot; w:fareast=&quot;DengXian&quot; w:h-ansi=&quot;Cambria Math&quot;/&gt;&lt;wx:font wx:val=&quot;Cambria Math&quot;/&gt;&lt;w:sz w:val=&quot;18&quot;/&gt;&lt;w:sz-cs w:val=&quot;20&quot;/&gt;&lt;w:lang w:fareast=&quot;ZH-CN&quot;/&gt;&lt;/w:rPr&gt;&lt;/m:ctrlPr&gt;&lt;/m:sSubPr&gt;&lt;m:e&gt;&lt;m:r&gt;&lt;m:rPr&gt;&lt;m:sty m:val=&quot;p&quot;/&gt;&lt;/m:rPr&gt;&lt;w:rPr&gt;&lt;w:rFonts w:ascii=&quot;Cambria Math&quot; w:fareast=&quot;DengXian&quot; w:h-ansi=&quot;Cambria Math&quot;/&gt;&lt;wx:font wx:val=&quot;Cambria Math&quot;/&gt;&lt;w:sz w:val=&quot;18&quot;/&gt;&lt;w:sz-cs w:val=&quot;20&quot;/&gt;&lt;w:lang w:fareast=&quot;ZH-CN&quot;/&gt;&lt;/w:rPr&gt;&lt;m:t&gt; l&lt;/m:t&gt;&lt;/m:r&gt;&lt;/m:e&gt;&lt;m:sub&gt;&lt;m:r&gt;&lt;m:rPr&gt;&lt;m:nor/&gt;&lt;/m:rPr&gt;&lt;w:rPr&gt;&lt;w:rFonts w:ascii=&quot;Times New Roman&quot; w:fareast=&quot;DengXian&quot; w:h-ansi=&quot;Times New Roman&quot;/&gt;&lt;wx:font wx:val=&quot;Times New Roman&quot;/&gt;&lt;w:sz w:val=&quot;18&quot;/&gt;&lt;w:sz-cs w:val=&quot;20&quot;/&gt;&lt;w:lang w:fareast=&quot;ZH-CN&quot;/&gt;&lt;/w:rPr&gt;&lt;m:t&gt;offset&lt;/m:t&gt;&lt;/m:r&gt;&lt;/m:sub&gt;&lt;/m:sSub&gt;&lt;m:r&gt;&lt;m:rPr&gt;&lt;m:sty m:val=&quot;p&quot;/&gt;&lt;/m:rPr&gt;&lt;w:rPr&gt;&lt;w:rFonts w:ascii=&quot;Cambria Math&quot; w:fareast=&quot;DengXian&quot; w:h-ansi=&quot;Cambria Math&quot;/&gt;&lt;wx:font wx:val=&quot;Cambria Math&quot;/&gt;&lt;w:sz w:val=&quot;18&quot;/&gt;&lt;w:sz-cs w:val=&quot;20&quot;/&gt;&lt;w:lang w:fareast=&quot;ZH-CN&quot;/&gt;&lt;/w:rPr&gt;&lt;m:t&gt;a??&lt;/m:t&gt;&lt;/m:r&gt;&lt;m:d&gt;&lt;m:dPr&gt;&lt;m:begChr m:val=&quot;{&quot;/&gt;&lt;m:endChr m:val=&quot;}&quot;/&gt;&lt;m:ctrlPr&gt;&lt;w:rPr&gt;&lt;w:rFonts w:ascii=&quot;Cambria Math&quot; w:fareast=&quot;DengXian&quot; w:h-ansi=&quot;Cambria Math&quot;/&gt;&lt;wx:font wx:val=&quot;Cambria Math&quot;/&gt;&lt;w:sz w:val=&quot;18&quot;/&gt;&lt;w:sz-cs w:val=&quot;20&quot;/&gt;&lt;w:lang w:fareast=&quot;ZH-CN&quot;/&gt;&lt;/w:rPr&gt;&lt;/m:ctrlPr&gt;&lt;/m:dPr&gt;&lt;m:e&gt;&lt;m:r&gt;&lt;m:rPr&gt;&lt;m:sty m:val=&quot;p&quot;/&gt;&lt;/m:rPr&gt;&lt;w:rPr&gt;&lt;w:rFonts w:ascii=&quot;Cambria Math&quot; w:fareast=&quot;DengXian&quot; w:h-ansi=&quot;Cambria Math&quot;/&gt;&lt;wx:font wx:val=&quot;Cambria Math&quot;/&gt;&lt;w:sz w:val=&quot;18&quot;/&gt;&lt;w:sz-cs w:val=&quot;20&quot;/&gt;&lt;w:lang w:fareast=&quot;ZH-CN&quot;/&gt;&lt;/w:rPr&gt;&lt;m:t&gt;0,1,a€|,13&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8" chromakey="#FFFFFF" o:title=""/>
                  <o:lock v:ext="edit" aspectratio="t"/>
                  <w10:wrap type="none"/>
                  <w10:anchorlock/>
                </v:shape>
              </w:pict>
            </w:r>
            <w:r>
              <w:rPr>
                <w:rFonts w:ascii="Times New Roman" w:hAnsi="Times New Roman" w:eastAsia="等线"/>
                <w:szCs w:val="20"/>
                <w:lang w:eastAsia="zh-CN"/>
              </w:rPr>
              <w:fldChar w:fldCharType="end"/>
            </w:r>
            <w:r>
              <w:rPr>
                <w:rFonts w:hint="eastAsia" w:ascii="Times New Roman" w:hAnsi="Times New Roman" w:eastAsia="等线"/>
                <w:szCs w:val="20"/>
                <w:lang w:eastAsia="zh-CN"/>
              </w:rPr>
              <w:t xml:space="preserve"> </w:t>
            </w:r>
            <w:r>
              <w:rPr>
                <w:rFonts w:ascii="Times New Roman" w:hAnsi="Times New Roman" w:eastAsia="等线"/>
                <w:szCs w:val="20"/>
                <w:lang w:eastAsia="zh-CN"/>
              </w:rPr>
              <w:t>count</w:t>
            </w:r>
            <w:r>
              <w:rPr>
                <w:rFonts w:hint="eastAsia" w:ascii="Times New Roman" w:hAnsi="Times New Roman" w:eastAsia="等线"/>
                <w:szCs w:val="20"/>
                <w:lang w:eastAsia="zh-CN"/>
              </w:rPr>
              <w:t>s</w:t>
            </w:r>
            <w:r>
              <w:rPr>
                <w:rFonts w:ascii="Times New Roman" w:hAnsi="Times New Roman" w:eastAsia="等线"/>
                <w:szCs w:val="20"/>
                <w:lang w:eastAsia="zh-CN"/>
              </w:rPr>
              <w:t xml:space="preserve"> symbols backwards from the end of the</w:t>
            </w:r>
            <w:r>
              <w:rPr>
                <w:rFonts w:hint="eastAsia" w:ascii="Times New Roman" w:hAnsi="Times New Roman" w:eastAsia="等线"/>
                <w:szCs w:val="20"/>
                <w:lang w:eastAsia="zh-CN"/>
              </w:rPr>
              <w:t xml:space="preserve"> starting slot of the resource</w:t>
            </w:r>
          </w:p>
        </w:tc>
      </w:tr>
    </w:tbl>
    <w:p w14:paraId="38C9BA4D">
      <w:pPr>
        <w:rPr>
          <w:rFonts w:hint="eastAsia"/>
          <w:b w:val="0"/>
          <w:bCs w:val="0"/>
          <w:color w:val="auto"/>
          <w:szCs w:val="28"/>
          <w:lang w:val="en-US" w:eastAsia="zh-CN"/>
        </w:rPr>
      </w:pPr>
      <w:r>
        <w:rPr>
          <w:rFonts w:hint="eastAsia"/>
          <w:b w:val="0"/>
          <w:bCs w:val="0"/>
          <w:color w:val="auto"/>
          <w:szCs w:val="28"/>
          <w:lang w:val="en-US" w:eastAsia="zh-CN"/>
        </w:rPr>
        <w:t xml:space="preserve">In the current standard, the time domain mapping of the SRS resource depends on the high layer parameters  </w:t>
      </w:r>
      <w:r>
        <w:rPr>
          <w:rFonts w:hint="eastAsia"/>
          <w:b w:val="0"/>
          <w:bCs w:val="0"/>
          <w:i/>
          <w:iCs/>
          <w:color w:val="auto"/>
          <w:szCs w:val="28"/>
          <w:lang w:val="en-US" w:eastAsia="zh-CN"/>
        </w:rPr>
        <w:t xml:space="preserve">startPosition </w:t>
      </w:r>
      <w:r>
        <w:rPr>
          <w:rFonts w:hint="eastAsia"/>
          <w:b w:val="0"/>
          <w:bCs w:val="0"/>
          <w:color w:val="auto"/>
          <w:szCs w:val="28"/>
          <w:lang w:val="en-US" w:eastAsia="zh-CN"/>
        </w:rPr>
        <w:t xml:space="preserve">and </w:t>
      </w:r>
      <w:r>
        <w:rPr>
          <w:rFonts w:hint="eastAsia"/>
          <w:b w:val="0"/>
          <w:bCs w:val="0"/>
          <w:i/>
          <w:iCs/>
          <w:color w:val="auto"/>
          <w:szCs w:val="28"/>
          <w:lang w:val="en-US" w:eastAsia="zh-CN"/>
        </w:rPr>
        <w:t>nrofSymbols,</w:t>
      </w:r>
      <w:r>
        <w:rPr>
          <w:rFonts w:hint="eastAsia"/>
          <w:b w:val="0"/>
          <w:bCs w:val="0"/>
          <w:color w:val="auto"/>
          <w:szCs w:val="28"/>
          <w:lang w:val="en-US" w:eastAsia="zh-CN"/>
        </w:rPr>
        <w:t xml:space="preserve"> the detailed description is as follows: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65E5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078A09A9">
            <w:pPr>
              <w:widowControl w:val="0"/>
              <w:numPr>
                <w:ilvl w:val="0"/>
                <w:numId w:val="0"/>
              </w:numPr>
              <w:spacing w:after="0"/>
              <w:ind w:left="420" w:leftChars="0"/>
              <w:rPr>
                <w:rFonts w:hint="eastAsia" w:eastAsia="宋体"/>
                <w:lang w:eastAsia="zh-CN"/>
              </w:rPr>
            </w:pPr>
          </w:p>
          <w:p w14:paraId="4F5C00C2">
            <w:pPr>
              <w:pStyle w:val="66"/>
              <w:widowControl w:val="0"/>
              <w:rPr>
                <w:rFonts w:eastAsia="Malgun Gothic"/>
                <w:color w:val="auto"/>
                <w:highlight w:val="none"/>
              </w:rPr>
            </w:pPr>
            <w:r>
              <w:rPr>
                <w:rFonts w:eastAsia="Malgun Gothic"/>
              </w:rPr>
              <w:t>-</w:t>
            </w:r>
            <w:r>
              <w:rPr>
                <w:rFonts w:eastAsia="Malgun Gothic"/>
                <w:color w:val="auto"/>
                <w:highlight w:val="none"/>
              </w:rPr>
              <w:tab/>
            </w:r>
            <m:oMath>
              <m:sSubSup>
                <m:sSubSupPr>
                  <m:ctrlPr>
                    <w:rPr>
                      <w:rFonts w:ascii="Cambria Math" w:hAnsi="Cambria Math" w:eastAsia="Malgun Gothic"/>
                      <w:i/>
                      <w:color w:val="auto"/>
                      <w:highlight w:val="none"/>
                    </w:rPr>
                  </m:ctrlPr>
                </m:sSubSupPr>
                <m:e>
                  <m:r>
                    <m:rPr/>
                    <w:rPr>
                      <w:rFonts w:ascii="Cambria Math" w:hAnsi="Cambria Math" w:eastAsia="Malgun Gothic"/>
                      <w:color w:val="auto"/>
                      <w:highlight w:val="none"/>
                    </w:rPr>
                    <m:t>N</m:t>
                  </m:r>
                  <m:ctrlPr>
                    <w:rPr>
                      <w:rFonts w:ascii="Cambria Math" w:hAnsi="Cambria Math" w:eastAsia="Malgun Gothic"/>
                      <w:i/>
                      <w:color w:val="auto"/>
                      <w:highlight w:val="none"/>
                    </w:rPr>
                  </m:ctrlPr>
                </m:e>
                <m:sub>
                  <m:r>
                    <m:rPr>
                      <m:nor/>
                      <m:sty m:val="p"/>
                    </m:rPr>
                    <w:rPr>
                      <w:rFonts w:ascii="Cambria Math" w:hAnsi="Cambria Math" w:eastAsia="Malgun Gothic"/>
                      <w:b w:val="0"/>
                      <w:i w:val="0"/>
                      <w:color w:val="auto"/>
                      <w:highlight w:val="none"/>
                    </w:rPr>
                    <m:t>symb</m:t>
                  </m:r>
                  <m:ctrlPr>
                    <w:rPr>
                      <w:rFonts w:ascii="Cambria Math" w:hAnsi="Cambria Math" w:eastAsia="Malgun Gothic"/>
                      <w:i/>
                      <w:color w:val="auto"/>
                      <w:highlight w:val="none"/>
                    </w:rPr>
                  </m:ctrlPr>
                </m:sub>
                <m:sup>
                  <m:r>
                    <m:rPr>
                      <m:nor/>
                      <m:sty m:val="p"/>
                    </m:rPr>
                    <w:rPr>
                      <w:rFonts w:ascii="Cambria Math" w:hAnsi="Cambria Math" w:eastAsia="Malgun Gothic"/>
                      <w:b w:val="0"/>
                      <w:i w:val="0"/>
                      <w:color w:val="auto"/>
                      <w:highlight w:val="none"/>
                    </w:rPr>
                    <m:t>SRS</m:t>
                  </m:r>
                  <m:ctrlPr>
                    <w:rPr>
                      <w:rFonts w:ascii="Cambria Math" w:hAnsi="Cambria Math" w:eastAsia="Malgun Gothic"/>
                      <w:i/>
                      <w:color w:val="auto"/>
                      <w:highlight w:val="none"/>
                    </w:rPr>
                  </m:ctrlPr>
                </m:sup>
              </m:sSubSup>
              <m:r>
                <m:rPr/>
                <w:rPr>
                  <w:rFonts w:ascii="Cambria Math" w:hAnsi="Cambria Math" w:eastAsia="Malgun Gothic"/>
                  <w:color w:val="auto"/>
                  <w:highlight w:val="none"/>
                </w:rPr>
                <m:t>∈</m:t>
              </m:r>
              <m:d>
                <m:dPr>
                  <m:begChr m:val="{"/>
                  <m:endChr m:val="}"/>
                  <m:ctrlPr>
                    <w:rPr>
                      <w:rFonts w:ascii="Cambria Math" w:hAnsi="Cambria Math" w:eastAsia="Malgun Gothic"/>
                      <w:i/>
                      <w:color w:val="auto"/>
                      <w:highlight w:val="none"/>
                    </w:rPr>
                  </m:ctrlPr>
                </m:dPr>
                <m:e>
                  <m:r>
                    <m:rPr/>
                    <w:rPr>
                      <w:rFonts w:ascii="Cambria Math" w:hAnsi="Cambria Math" w:eastAsia="Malgun Gothic"/>
                      <w:color w:val="auto"/>
                      <w:highlight w:val="none"/>
                    </w:rPr>
                    <m:t>1,2,4,8,10,12,14</m:t>
                  </m:r>
                  <m:ctrlPr>
                    <w:rPr>
                      <w:rFonts w:ascii="Cambria Math" w:hAnsi="Cambria Math" w:eastAsia="Malgun Gothic"/>
                      <w:i/>
                      <w:color w:val="auto"/>
                      <w:highlight w:val="none"/>
                    </w:rPr>
                  </m:ctrlPr>
                </m:e>
              </m:d>
            </m:oMath>
            <w:r>
              <w:rPr>
                <w:rFonts w:eastAsia="Malgun Gothic"/>
                <w:color w:val="auto"/>
                <w:highlight w:val="none"/>
              </w:rPr>
              <w:t xml:space="preserve"> consecutive OFDM symbols given by the field </w:t>
            </w:r>
            <w:r>
              <w:rPr>
                <w:rFonts w:eastAsia="Malgun Gothic"/>
                <w:b/>
                <w:bCs/>
                <w:i/>
                <w:color w:val="auto"/>
                <w:highlight w:val="none"/>
              </w:rPr>
              <w:t>nrofSymbols</w:t>
            </w:r>
            <w:r>
              <w:rPr>
                <w:rFonts w:eastAsia="Malgun Gothic"/>
                <w:b/>
                <w:bCs/>
                <w:color w:val="auto"/>
                <w:highlight w:val="none"/>
              </w:rPr>
              <w:t xml:space="preserve"> </w:t>
            </w:r>
            <w:r>
              <w:rPr>
                <w:rFonts w:eastAsia="Malgun Gothic"/>
                <w:color w:val="auto"/>
                <w:highlight w:val="none"/>
              </w:rPr>
              <w:t xml:space="preserve">contained in the higher layer parameter </w:t>
            </w:r>
            <w:r>
              <w:rPr>
                <w:rFonts w:eastAsia="Malgun Gothic"/>
                <w:i/>
                <w:color w:val="auto"/>
                <w:highlight w:val="none"/>
              </w:rPr>
              <w:t>resourceMapping</w:t>
            </w:r>
            <w:r>
              <w:rPr>
                <w:rFonts w:eastAsia="Malgun Gothic"/>
                <w:iCs/>
                <w:color w:val="auto"/>
                <w:highlight w:val="none"/>
              </w:rPr>
              <w:t xml:space="preserve">. If </w:t>
            </w:r>
            <m:oMath>
              <m:sSub>
                <m:sSubPr>
                  <m:ctrlPr>
                    <w:rPr>
                      <w:rFonts w:ascii="Cambria Math" w:hAnsi="Cambria Math" w:eastAsia="Malgun Gothic"/>
                      <w:i/>
                      <w:color w:val="auto"/>
                      <w:highlight w:val="none"/>
                    </w:rPr>
                  </m:ctrlPr>
                </m:sSubPr>
                <m:e>
                  <m:r>
                    <m:rPr/>
                    <w:rPr>
                      <w:rFonts w:ascii="Cambria Math" w:hAnsi="Cambria Math" w:eastAsia="Malgun Gothic"/>
                      <w:color w:val="auto"/>
                      <w:highlight w:val="none"/>
                    </w:rPr>
                    <m:t>N</m:t>
                  </m:r>
                  <m:ctrlPr>
                    <w:rPr>
                      <w:rFonts w:ascii="Cambria Math" w:hAnsi="Cambria Math" w:eastAsia="Malgun Gothic"/>
                      <w:i/>
                      <w:color w:val="auto"/>
                      <w:highlight w:val="none"/>
                    </w:rPr>
                  </m:ctrlPr>
                </m:e>
                <m:sub>
                  <m:r>
                    <m:rPr>
                      <m:nor/>
                      <m:sty m:val="p"/>
                    </m:rPr>
                    <w:rPr>
                      <w:rFonts w:ascii="Cambria Math" w:hAnsi="Cambria Math" w:eastAsia="Malgun Gothic"/>
                      <w:b w:val="0"/>
                      <w:i w:val="0"/>
                      <w:color w:val="auto"/>
                      <w:highlight w:val="none"/>
                    </w:rPr>
                    <m:t>hop</m:t>
                  </m:r>
                  <m:ctrlPr>
                    <w:rPr>
                      <w:rFonts w:ascii="Cambria Math" w:hAnsi="Cambria Math" w:eastAsia="Malgun Gothic"/>
                      <w:i/>
                      <w:color w:val="auto"/>
                      <w:highlight w:val="none"/>
                    </w:rPr>
                  </m:ctrlPr>
                </m:sub>
              </m:sSub>
              <m:r>
                <m:rPr/>
                <w:rPr>
                  <w:rFonts w:ascii="Cambria Math" w:hAnsi="Cambria Math" w:eastAsia="Malgun Gothic"/>
                  <w:color w:val="auto"/>
                  <w:highlight w:val="none"/>
                </w:rPr>
                <m:t>&gt;1</m:t>
              </m:r>
            </m:oMath>
            <w:r>
              <w:rPr>
                <w:color w:val="auto"/>
                <w:highlight w:val="none"/>
              </w:rPr>
              <w:t>,</w:t>
            </w:r>
            <w:r>
              <w:rPr>
                <w:rFonts w:ascii="Cambria Math" w:hAnsi="Cambria Math" w:eastAsia="Malgun Gothic"/>
                <w:i/>
                <w:color w:val="auto"/>
                <w:highlight w:val="none"/>
              </w:rPr>
              <w:t xml:space="preserve"> </w:t>
            </w:r>
            <m:oMath>
              <m:sSubSup>
                <m:sSubSupPr>
                  <m:ctrlPr>
                    <w:rPr>
                      <w:rFonts w:ascii="Cambria Math" w:hAnsi="Cambria Math" w:eastAsia="Malgun Gothic"/>
                      <w:i/>
                      <w:color w:val="auto"/>
                      <w:highlight w:val="none"/>
                    </w:rPr>
                  </m:ctrlPr>
                </m:sSubSupPr>
                <m:e>
                  <m:r>
                    <m:rPr/>
                    <w:rPr>
                      <w:rFonts w:ascii="Cambria Math" w:hAnsi="Cambria Math" w:eastAsia="Malgun Gothic"/>
                      <w:color w:val="auto"/>
                      <w:highlight w:val="none"/>
                    </w:rPr>
                    <m:t>N</m:t>
                  </m:r>
                  <m:ctrlPr>
                    <w:rPr>
                      <w:rFonts w:ascii="Cambria Math" w:hAnsi="Cambria Math" w:eastAsia="Malgun Gothic"/>
                      <w:i/>
                      <w:color w:val="auto"/>
                      <w:highlight w:val="none"/>
                    </w:rPr>
                  </m:ctrlPr>
                </m:e>
                <m:sub>
                  <m:r>
                    <m:rPr>
                      <m:nor/>
                      <m:sty m:val="p"/>
                    </m:rPr>
                    <w:rPr>
                      <w:rFonts w:ascii="Cambria Math" w:hAnsi="Cambria Math" w:eastAsia="Malgun Gothic"/>
                      <w:b w:val="0"/>
                      <w:i w:val="0"/>
                      <w:color w:val="auto"/>
                      <w:highlight w:val="none"/>
                    </w:rPr>
                    <m:t>symb</m:t>
                  </m:r>
                  <m:ctrlPr>
                    <w:rPr>
                      <w:rFonts w:ascii="Cambria Math" w:hAnsi="Cambria Math" w:eastAsia="Malgun Gothic"/>
                      <w:i/>
                      <w:color w:val="auto"/>
                      <w:highlight w:val="none"/>
                    </w:rPr>
                  </m:ctrlPr>
                </m:sub>
                <m:sup>
                  <m:r>
                    <m:rPr>
                      <m:nor/>
                      <m:sty m:val="p"/>
                    </m:rPr>
                    <w:rPr>
                      <w:rFonts w:ascii="Cambria Math" w:hAnsi="Cambria Math" w:eastAsia="Malgun Gothic"/>
                      <w:b w:val="0"/>
                      <w:i w:val="0"/>
                      <w:color w:val="auto"/>
                      <w:highlight w:val="none"/>
                    </w:rPr>
                    <m:t>SRS</m:t>
                  </m:r>
                  <m:ctrlPr>
                    <w:rPr>
                      <w:rFonts w:ascii="Cambria Math" w:hAnsi="Cambria Math" w:eastAsia="Malgun Gothic"/>
                      <w:i/>
                      <w:color w:val="auto"/>
                      <w:highlight w:val="none"/>
                    </w:rPr>
                  </m:ctrlPr>
                </m:sup>
              </m:sSubSup>
            </m:oMath>
            <w:r>
              <w:rPr>
                <w:rFonts w:eastAsia="Malgun Gothic"/>
                <w:i/>
                <w:color w:val="auto"/>
                <w:highlight w:val="none"/>
              </w:rPr>
              <w:t xml:space="preserve"> </w:t>
            </w:r>
            <w:r>
              <w:rPr>
                <w:rFonts w:eastAsia="Malgun Gothic"/>
                <w:iCs/>
                <w:color w:val="auto"/>
                <w:highlight w:val="none"/>
              </w:rPr>
              <w:t>is the number of consecutive OFDM symbol per hop.</w:t>
            </w:r>
          </w:p>
          <w:p w14:paraId="092A9A6F">
            <w:pPr>
              <w:pStyle w:val="66"/>
              <w:widowControl w:val="0"/>
              <w:rPr>
                <w:rFonts w:hint="eastAsia" w:eastAsia="宋体"/>
                <w:lang w:eastAsia="zh-CN"/>
              </w:rPr>
            </w:pPr>
            <w:r>
              <w:rPr>
                <w:rFonts w:eastAsia="Malgun Gothic"/>
                <w:color w:val="auto"/>
                <w:highlight w:val="none"/>
              </w:rPr>
              <w:t>-</w:t>
            </w:r>
            <w:r>
              <w:rPr>
                <w:rFonts w:eastAsia="Malgun Gothic"/>
                <w:color w:val="auto"/>
                <w:highlight w:val="none"/>
              </w:rPr>
              <w:tab/>
            </w:r>
            <m:oMath>
              <m:sSub>
                <m:sSubPr>
                  <m:ctrlPr>
                    <w:rPr>
                      <w:rFonts w:ascii="Cambria Math" w:hAnsi="Cambria Math" w:eastAsia="Malgun Gothic"/>
                      <w:i/>
                      <w:color w:val="auto"/>
                      <w:highlight w:val="none"/>
                    </w:rPr>
                  </m:ctrlPr>
                </m:sSubPr>
                <m:e>
                  <m:r>
                    <m:rPr/>
                    <w:rPr>
                      <w:rFonts w:ascii="Cambria Math" w:hAnsi="Cambria Math" w:eastAsia="Malgun Gothic"/>
                      <w:color w:val="auto"/>
                      <w:highlight w:val="none"/>
                    </w:rPr>
                    <m:t>l</m:t>
                  </m:r>
                  <m:ctrlPr>
                    <w:rPr>
                      <w:rFonts w:ascii="Cambria Math" w:hAnsi="Cambria Math" w:eastAsia="Malgun Gothic"/>
                      <w:i/>
                      <w:color w:val="auto"/>
                      <w:highlight w:val="none"/>
                    </w:rPr>
                  </m:ctrlPr>
                </m:e>
                <m:sub>
                  <m:r>
                    <m:rPr/>
                    <w:rPr>
                      <w:rFonts w:ascii="Cambria Math" w:hAnsi="Cambria Math" w:eastAsia="Malgun Gothic"/>
                      <w:color w:val="auto"/>
                      <w:highlight w:val="none"/>
                    </w:rPr>
                    <m:t>0</m:t>
                  </m:r>
                  <m:ctrlPr>
                    <w:rPr>
                      <w:rFonts w:ascii="Cambria Math" w:hAnsi="Cambria Math" w:eastAsia="Malgun Gothic"/>
                      <w:i/>
                      <w:color w:val="auto"/>
                      <w:highlight w:val="none"/>
                    </w:rPr>
                  </m:ctrlPr>
                </m:sub>
              </m:sSub>
            </m:oMath>
            <w:r>
              <w:rPr>
                <w:color w:val="auto"/>
                <w:highlight w:val="none"/>
              </w:rPr>
              <w:t xml:space="preserve">, </w:t>
            </w:r>
            <w:r>
              <w:rPr>
                <w:rFonts w:eastAsia="Malgun Gothic"/>
                <w:color w:val="auto"/>
                <w:highlight w:val="none"/>
              </w:rPr>
              <w:t xml:space="preserve">the starting position in the time domain given by </w:t>
            </w:r>
            <m:oMath>
              <m:sSub>
                <m:sSubPr>
                  <m:ctrlPr>
                    <w:rPr>
                      <w:rFonts w:ascii="Cambria Math" w:hAnsi="Cambria Math" w:eastAsia="Malgun Gothic"/>
                      <w:i/>
                      <w:color w:val="auto"/>
                      <w:highlight w:val="none"/>
                    </w:rPr>
                  </m:ctrlPr>
                </m:sSubPr>
                <m:e>
                  <m:r>
                    <m:rPr/>
                    <w:rPr>
                      <w:rFonts w:ascii="Cambria Math" w:hAnsi="Cambria Math" w:eastAsia="Malgun Gothic"/>
                      <w:color w:val="auto"/>
                      <w:highlight w:val="none"/>
                    </w:rPr>
                    <m:t>l</m:t>
                  </m:r>
                  <m:ctrlPr>
                    <w:rPr>
                      <w:rFonts w:ascii="Cambria Math" w:hAnsi="Cambria Math" w:eastAsia="Malgun Gothic"/>
                      <w:i/>
                      <w:color w:val="auto"/>
                      <w:highlight w:val="none"/>
                    </w:rPr>
                  </m:ctrlPr>
                </m:e>
                <m:sub>
                  <m:r>
                    <m:rPr/>
                    <w:rPr>
                      <w:rFonts w:ascii="Cambria Math" w:hAnsi="Cambria Math" w:eastAsia="Malgun Gothic"/>
                      <w:color w:val="auto"/>
                      <w:highlight w:val="none"/>
                    </w:rPr>
                    <m:t>0</m:t>
                  </m:r>
                  <m:ctrlPr>
                    <w:rPr>
                      <w:rFonts w:ascii="Cambria Math" w:hAnsi="Cambria Math" w:eastAsia="Malgun Gothic"/>
                      <w:i/>
                      <w:color w:val="auto"/>
                      <w:highlight w:val="none"/>
                    </w:rPr>
                  </m:ctrlPr>
                </m:sub>
              </m:sSub>
              <m:r>
                <m:rPr/>
                <w:rPr>
                  <w:rFonts w:ascii="Cambria Math" w:hAnsi="Cambria Math" w:eastAsia="Malgun Gothic"/>
                  <w:color w:val="auto"/>
                  <w:highlight w:val="none"/>
                </w:rPr>
                <m:t>=</m:t>
              </m:r>
              <m:sSubSup>
                <m:sSubSupPr>
                  <m:ctrlPr>
                    <w:rPr>
                      <w:rFonts w:ascii="Cambria Math" w:hAnsi="Cambria Math" w:eastAsia="Malgun Gothic"/>
                      <w:i/>
                      <w:color w:val="auto"/>
                      <w:highlight w:val="none"/>
                    </w:rPr>
                  </m:ctrlPr>
                </m:sSubSupPr>
                <m:e>
                  <m:r>
                    <m:rPr/>
                    <w:rPr>
                      <w:rFonts w:ascii="Cambria Math" w:hAnsi="Cambria Math" w:eastAsia="Malgun Gothic"/>
                      <w:color w:val="auto"/>
                      <w:highlight w:val="none"/>
                    </w:rPr>
                    <m:t>N</m:t>
                  </m:r>
                  <m:ctrlPr>
                    <w:rPr>
                      <w:rFonts w:ascii="Cambria Math" w:hAnsi="Cambria Math" w:eastAsia="Malgun Gothic"/>
                      <w:i/>
                      <w:color w:val="auto"/>
                      <w:highlight w:val="none"/>
                    </w:rPr>
                  </m:ctrlPr>
                </m:e>
                <m:sub>
                  <m:r>
                    <m:rPr>
                      <m:nor/>
                      <m:sty m:val="p"/>
                    </m:rPr>
                    <w:rPr>
                      <w:rFonts w:ascii="Cambria Math" w:hAnsi="Cambria Math" w:eastAsia="Malgun Gothic"/>
                      <w:b w:val="0"/>
                      <w:i w:val="0"/>
                      <w:color w:val="auto"/>
                      <w:highlight w:val="none"/>
                    </w:rPr>
                    <m:t>symb</m:t>
                  </m:r>
                  <m:ctrlPr>
                    <w:rPr>
                      <w:rFonts w:ascii="Cambria Math" w:hAnsi="Cambria Math" w:eastAsia="Malgun Gothic"/>
                      <w:i/>
                      <w:color w:val="auto"/>
                      <w:highlight w:val="none"/>
                    </w:rPr>
                  </m:ctrlPr>
                </m:sub>
                <m:sup>
                  <m:r>
                    <m:rPr>
                      <m:nor/>
                      <m:sty m:val="p"/>
                    </m:rPr>
                    <w:rPr>
                      <w:rFonts w:ascii="Cambria Math" w:hAnsi="Cambria Math" w:eastAsia="Malgun Gothic"/>
                      <w:b w:val="0"/>
                      <w:i w:val="0"/>
                      <w:color w:val="auto"/>
                      <w:highlight w:val="none"/>
                    </w:rPr>
                    <m:t>slot</m:t>
                  </m:r>
                  <m:ctrlPr>
                    <w:rPr>
                      <w:rFonts w:ascii="Cambria Math" w:hAnsi="Cambria Math" w:eastAsia="Malgun Gothic"/>
                      <w:i/>
                      <w:color w:val="auto"/>
                      <w:highlight w:val="none"/>
                    </w:rPr>
                  </m:ctrlPr>
                </m:sup>
              </m:sSubSup>
              <m:r>
                <m:rPr/>
                <w:rPr>
                  <w:rFonts w:ascii="Cambria Math" w:hAnsi="Cambria Math" w:eastAsia="Malgun Gothic"/>
                  <w:color w:val="auto"/>
                  <w:highlight w:val="none"/>
                </w:rPr>
                <m:t>−1−</m:t>
              </m:r>
              <m:sSub>
                <m:sSubPr>
                  <m:ctrlPr>
                    <w:rPr>
                      <w:rFonts w:ascii="Cambria Math" w:hAnsi="Cambria Math" w:eastAsia="Malgun Gothic"/>
                      <w:i/>
                      <w:color w:val="auto"/>
                      <w:highlight w:val="none"/>
                    </w:rPr>
                  </m:ctrlPr>
                </m:sSubPr>
                <m:e>
                  <m:r>
                    <m:rPr/>
                    <w:rPr>
                      <w:rFonts w:ascii="Cambria Math" w:hAnsi="Cambria Math" w:eastAsia="Malgun Gothic"/>
                      <w:color w:val="auto"/>
                      <w:highlight w:val="none"/>
                    </w:rPr>
                    <m:t>l</m:t>
                  </m:r>
                  <m:ctrlPr>
                    <w:rPr>
                      <w:rFonts w:ascii="Cambria Math" w:hAnsi="Cambria Math" w:eastAsia="Malgun Gothic"/>
                      <w:i/>
                      <w:color w:val="auto"/>
                      <w:highlight w:val="none"/>
                    </w:rPr>
                  </m:ctrlPr>
                </m:e>
                <m:sub>
                  <m:r>
                    <m:rPr>
                      <m:nor/>
                      <m:sty m:val="p"/>
                    </m:rPr>
                    <w:rPr>
                      <w:rFonts w:ascii="Cambria Math" w:hAnsi="Cambria Math" w:eastAsia="Malgun Gothic"/>
                      <w:b w:val="0"/>
                      <w:i w:val="0"/>
                      <w:color w:val="auto"/>
                      <w:highlight w:val="none"/>
                    </w:rPr>
                    <m:t>offset</m:t>
                  </m:r>
                  <m:ctrlPr>
                    <w:rPr>
                      <w:rFonts w:ascii="Cambria Math" w:hAnsi="Cambria Math" w:eastAsia="Malgun Gothic"/>
                      <w:i/>
                      <w:color w:val="auto"/>
                      <w:highlight w:val="none"/>
                    </w:rPr>
                  </m:ctrlPr>
                </m:sub>
              </m:sSub>
            </m:oMath>
            <w:r>
              <w:rPr>
                <w:rFonts w:eastAsia="Malgun Gothic"/>
                <w:color w:val="auto"/>
                <w:highlight w:val="none"/>
              </w:rPr>
              <w:t xml:space="preserve"> where the offset </w:t>
            </w:r>
            <m:oMath>
              <m:sSub>
                <m:sSubPr>
                  <m:ctrlPr>
                    <w:rPr>
                      <w:rFonts w:ascii="Cambria Math" w:hAnsi="Cambria Math" w:eastAsia="Malgun Gothic"/>
                      <w:i/>
                      <w:color w:val="auto"/>
                      <w:highlight w:val="none"/>
                    </w:rPr>
                  </m:ctrlPr>
                </m:sSubPr>
                <m:e>
                  <m:r>
                    <m:rPr/>
                    <w:rPr>
                      <w:rFonts w:ascii="Cambria Math" w:hAnsi="Cambria Math" w:eastAsia="Malgun Gothic"/>
                      <w:color w:val="auto"/>
                      <w:highlight w:val="none"/>
                    </w:rPr>
                    <m:t>l</m:t>
                  </m:r>
                  <m:ctrlPr>
                    <w:rPr>
                      <w:rFonts w:ascii="Cambria Math" w:hAnsi="Cambria Math" w:eastAsia="Malgun Gothic"/>
                      <w:i/>
                      <w:color w:val="auto"/>
                      <w:highlight w:val="none"/>
                    </w:rPr>
                  </m:ctrlPr>
                </m:e>
                <m:sub>
                  <m:r>
                    <m:rPr>
                      <m:nor/>
                      <m:sty m:val="p"/>
                    </m:rPr>
                    <w:rPr>
                      <w:rFonts w:ascii="Cambria Math" w:hAnsi="Cambria Math" w:eastAsia="Malgun Gothic"/>
                      <w:b w:val="0"/>
                      <w:i w:val="0"/>
                      <w:color w:val="auto"/>
                      <w:highlight w:val="none"/>
                    </w:rPr>
                    <m:t>offset</m:t>
                  </m:r>
                  <m:ctrlPr>
                    <w:rPr>
                      <w:rFonts w:ascii="Cambria Math" w:hAnsi="Cambria Math" w:eastAsia="Malgun Gothic"/>
                      <w:i/>
                      <w:color w:val="auto"/>
                      <w:highlight w:val="none"/>
                    </w:rPr>
                  </m:ctrlPr>
                </m:sub>
              </m:sSub>
              <m:r>
                <m:rPr/>
                <w:rPr>
                  <w:rFonts w:ascii="Cambria Math" w:hAnsi="Cambria Math" w:eastAsia="Malgun Gothic"/>
                  <w:color w:val="auto"/>
                  <w:highlight w:val="none"/>
                </w:rPr>
                <m:t>∈</m:t>
              </m:r>
              <m:d>
                <m:dPr>
                  <m:begChr m:val="{"/>
                  <m:endChr m:val="}"/>
                  <m:ctrlPr>
                    <w:rPr>
                      <w:rFonts w:ascii="Cambria Math" w:hAnsi="Cambria Math" w:eastAsia="Malgun Gothic"/>
                      <w:i/>
                      <w:color w:val="auto"/>
                      <w:highlight w:val="none"/>
                    </w:rPr>
                  </m:ctrlPr>
                </m:dPr>
                <m:e>
                  <m:r>
                    <m:rPr/>
                    <w:rPr>
                      <w:rFonts w:ascii="Cambria Math" w:hAnsi="Cambria Math" w:eastAsia="Malgun Gothic"/>
                      <w:color w:val="auto"/>
                      <w:highlight w:val="none"/>
                    </w:rPr>
                    <m:t>0,1,…,13</m:t>
                  </m:r>
                  <m:ctrlPr>
                    <w:rPr>
                      <w:rFonts w:ascii="Cambria Math" w:hAnsi="Cambria Math" w:eastAsia="Malgun Gothic"/>
                      <w:i/>
                      <w:color w:val="auto"/>
                      <w:highlight w:val="none"/>
                    </w:rPr>
                  </m:ctrlPr>
                </m:e>
              </m:d>
            </m:oMath>
            <w:r>
              <w:rPr>
                <w:rFonts w:eastAsia="Malgun Gothic"/>
                <w:color w:val="auto"/>
                <w:highlight w:val="none"/>
              </w:rPr>
              <w:t xml:space="preserve"> counts symbols backwards from the end</w:t>
            </w:r>
            <w:r>
              <w:rPr>
                <w:rFonts w:eastAsia="Malgun Gothic"/>
              </w:rPr>
              <w:t xml:space="preserve"> of the slot and is given by the field </w:t>
            </w:r>
            <w:r>
              <w:rPr>
                <w:rFonts w:eastAsia="Malgun Gothic"/>
                <w:i/>
              </w:rPr>
              <w:t>startPosition</w:t>
            </w:r>
            <w:r>
              <w:rPr>
                <w:rFonts w:eastAsia="Malgun Gothic"/>
              </w:rPr>
              <w:t xml:space="preserve"> contained in the higher layer parameter </w:t>
            </w:r>
            <w:r>
              <w:rPr>
                <w:rFonts w:eastAsia="Malgun Gothic"/>
                <w:i/>
              </w:rPr>
              <w:t>resourceMapping</w:t>
            </w:r>
            <w:r>
              <w:rPr>
                <w:rFonts w:eastAsia="Malgun Gothic"/>
              </w:rPr>
              <w:t xml:space="preserve"> and </w:t>
            </w:r>
            <m:oMath>
              <m:sSub>
                <m:sSubPr>
                  <m:ctrlPr>
                    <w:rPr>
                      <w:rFonts w:ascii="Cambria Math" w:hAnsi="Cambria Math" w:eastAsia="Malgun Gothic"/>
                      <w:i/>
                    </w:rPr>
                  </m:ctrlPr>
                </m:sSubPr>
                <m:e>
                  <m:r>
                    <m:rPr/>
                    <w:rPr>
                      <w:rFonts w:ascii="Cambria Math" w:hAnsi="Cambria Math" w:eastAsia="Malgun Gothic"/>
                    </w:rPr>
                    <m:t>l</m:t>
                  </m:r>
                  <m:ctrlPr>
                    <w:rPr>
                      <w:rFonts w:ascii="Cambria Math" w:hAnsi="Cambria Math" w:eastAsia="Malgun Gothic"/>
                      <w:i/>
                    </w:rPr>
                  </m:ctrlPr>
                </m:e>
                <m:sub>
                  <m:r>
                    <m:rPr>
                      <m:nor/>
                      <m:sty m:val="p"/>
                    </m:rPr>
                    <w:rPr>
                      <w:rFonts w:ascii="Cambria Math" w:hAnsi="Cambria Math" w:eastAsia="Malgun Gothic"/>
                      <w:b w:val="0"/>
                      <w:i w:val="0"/>
                    </w:rPr>
                    <m:t>offset</m:t>
                  </m:r>
                  <m:ctrlPr>
                    <w:rPr>
                      <w:rFonts w:ascii="Cambria Math" w:hAnsi="Cambria Math" w:eastAsia="Malgun Gothic"/>
                      <w:i/>
                    </w:rPr>
                  </m:ctrlPr>
                </m:sub>
              </m:sSub>
              <m:r>
                <m:rPr/>
                <w:rPr>
                  <w:rFonts w:ascii="Cambria Math" w:hAnsi="Cambria Math" w:eastAsia="Malgun Gothic"/>
                </w:rPr>
                <m:t>≥</m:t>
              </m:r>
              <m:sSubSup>
                <m:sSubSupPr>
                  <m:ctrlPr>
                    <w:rPr>
                      <w:rFonts w:ascii="Cambria Math" w:hAnsi="Cambria Math" w:eastAsia="Malgun Gothic"/>
                      <w:i/>
                    </w:rPr>
                  </m:ctrlPr>
                </m:sSubSupPr>
                <m:e>
                  <m:r>
                    <m:rPr/>
                    <w:rPr>
                      <w:rFonts w:ascii="Cambria Math" w:hAnsi="Cambria Math" w:eastAsia="Malgun Gothic"/>
                    </w:rPr>
                    <m:t>N</m:t>
                  </m:r>
                  <m:ctrlPr>
                    <w:rPr>
                      <w:rFonts w:ascii="Cambria Math" w:hAnsi="Cambria Math" w:eastAsia="Malgun Gothic"/>
                      <w:i/>
                    </w:rPr>
                  </m:ctrlPr>
                </m:e>
                <m:sub>
                  <m:r>
                    <m:rPr>
                      <m:nor/>
                      <m:sty m:val="p"/>
                    </m:rPr>
                    <w:rPr>
                      <w:rFonts w:ascii="Cambria Math" w:hAnsi="Cambria Math" w:eastAsia="Malgun Gothic"/>
                      <w:b w:val="0"/>
                      <w:i w:val="0"/>
                    </w:rPr>
                    <m:t>symb</m:t>
                  </m:r>
                  <m:ctrlPr>
                    <w:rPr>
                      <w:rFonts w:ascii="Cambria Math" w:hAnsi="Cambria Math" w:eastAsia="Malgun Gothic"/>
                      <w:i/>
                    </w:rPr>
                  </m:ctrlPr>
                </m:sub>
                <m:sup>
                  <m:r>
                    <m:rPr>
                      <m:nor/>
                      <m:sty m:val="p"/>
                    </m:rPr>
                    <w:rPr>
                      <w:rFonts w:ascii="Cambria Math" w:hAnsi="Cambria Math" w:eastAsia="Malgun Gothic"/>
                      <w:b w:val="0"/>
                      <w:i w:val="0"/>
                    </w:rPr>
                    <m:t>SRS</m:t>
                  </m:r>
                  <m:ctrlPr>
                    <w:rPr>
                      <w:rFonts w:ascii="Cambria Math" w:hAnsi="Cambria Math" w:eastAsia="Malgun Gothic"/>
                      <w:i/>
                    </w:rPr>
                  </m:ctrlPr>
                </m:sup>
              </m:sSubSup>
              <m:r>
                <m:rPr/>
                <w:rPr>
                  <w:rFonts w:ascii="Cambria Math" w:hAnsi="Cambria Math" w:eastAsia="Malgun Gothic"/>
                </w:rPr>
                <m:t>−1</m:t>
              </m:r>
            </m:oMath>
            <w:r>
              <w:t xml:space="preserve">. </w:t>
            </w:r>
            <w:r>
              <w:rPr>
                <w:lang w:eastAsia="zh-CN"/>
              </w:rPr>
              <w:t xml:space="preserve">If </w:t>
            </w:r>
            <m:oMath>
              <m:sSub>
                <m:sSubPr>
                  <m:ctrlPr>
                    <w:rPr>
                      <w:rFonts w:ascii="Cambria Math" w:hAnsi="Cambria Math"/>
                    </w:rPr>
                  </m:ctrlPr>
                </m:sSubPr>
                <m:e>
                  <m:r>
                    <m:rPr/>
                    <w:rPr>
                      <w:rFonts w:ascii="Times New Roman" w:hAnsi="Times New Roman"/>
                    </w:rPr>
                    <m:t>N</m:t>
                  </m:r>
                  <m:ctrlPr>
                    <w:rPr>
                      <w:rFonts w:ascii="Cambria Math" w:hAnsi="Cambria Math"/>
                    </w:rPr>
                  </m:ctrlPr>
                </m:e>
                <m:sub>
                  <m:r>
                    <m:rPr>
                      <m:nor/>
                      <m:sty m:val="p"/>
                    </m:rPr>
                    <w:rPr>
                      <w:rFonts w:ascii="Times New Roman" w:hAnsi="Times New Roman"/>
                      <w:b w:val="0"/>
                      <w:i w:val="0"/>
                    </w:rPr>
                    <m:t>hop</m:t>
                  </m:r>
                  <m:ctrlPr>
                    <w:rPr>
                      <w:rFonts w:ascii="Cambria Math" w:hAnsi="Cambria Math"/>
                    </w:rPr>
                  </m:ctrlPr>
                </m:sub>
              </m:sSub>
              <m:r>
                <m:rPr>
                  <m:sty m:val="p"/>
                </m:rPr>
                <w:rPr>
                  <w:rFonts w:ascii="Times New Roman" w:hAnsi="Times New Roman"/>
                </w:rPr>
                <m:t>&gt;1</m:t>
              </m:r>
            </m:oMath>
            <w:r>
              <w:t xml:space="preserve"> </w:t>
            </w:r>
            <m:oMath>
              <m:sSub>
                <m:sSubPr>
                  <m:ctrlPr>
                    <w:rPr>
                      <w:rFonts w:ascii="Cambria Math" w:hAnsi="Cambria Math"/>
                    </w:rPr>
                  </m:ctrlPr>
                </m:sSubPr>
                <m:e>
                  <m:r>
                    <m:rPr/>
                    <w:rPr>
                      <w:rFonts w:ascii="Times New Roman" w:hAnsi="Times New Roman"/>
                    </w:rPr>
                    <m:t>l</m:t>
                  </m:r>
                  <m:ctrlPr>
                    <w:rPr>
                      <w:rFonts w:ascii="Cambria Math" w:hAnsi="Cambria Math"/>
                    </w:rPr>
                  </m:ctrlPr>
                </m:e>
                <m:sub>
                  <m:r>
                    <m:rPr>
                      <m:sty m:val="p"/>
                    </m:rPr>
                    <w:rPr>
                      <w:rFonts w:ascii="Times New Roman" w:hAnsi="Times New Roman"/>
                    </w:rPr>
                    <m:t>0</m:t>
                  </m:r>
                  <m:ctrlPr>
                    <w:rPr>
                      <w:rFonts w:ascii="Cambria Math" w:hAnsi="Cambria Math"/>
                    </w:rPr>
                  </m:ctrlPr>
                </m:sub>
              </m:sSub>
            </m:oMath>
            <w:r>
              <w:rPr>
                <w:rFonts w:hint="eastAsia"/>
                <w:lang w:eastAsia="zh-CN"/>
              </w:rPr>
              <w:t xml:space="preserve"> </w:t>
            </w:r>
            <w:r>
              <w:rPr>
                <w:lang w:eastAsia="zh-CN"/>
              </w:rPr>
              <w:t xml:space="preserve">is the starting position of each hop in the time domain, determined by the field </w:t>
            </w:r>
            <w:r>
              <w:t xml:space="preserve">startPosition for each SRS </w:t>
            </w:r>
            <w:r>
              <w:rPr>
                <w:rFonts w:eastAsia="Malgun Gothic"/>
              </w:rPr>
              <w:t>transmission hop.</w:t>
            </w:r>
          </w:p>
        </w:tc>
      </w:tr>
    </w:tbl>
    <w:p w14:paraId="61C1925F">
      <w:pPr>
        <w:rPr>
          <w:rFonts w:hint="eastAsia"/>
          <w:b w:val="0"/>
          <w:bCs w:val="0"/>
          <w:color w:val="auto"/>
          <w:szCs w:val="28"/>
          <w:lang w:val="en-US" w:eastAsia="zh-CN"/>
        </w:rPr>
      </w:pPr>
    </w:p>
    <w:p w14:paraId="61D05C32">
      <w:pPr>
        <w:rPr>
          <w:rFonts w:hint="eastAsia" w:hAnsi="Times New Roman"/>
          <w:b w:val="0"/>
          <w:bCs w:val="0"/>
          <w:i w:val="0"/>
          <w:color w:val="auto"/>
          <w:szCs w:val="28"/>
          <w:lang w:val="en-US" w:eastAsia="zh-CN"/>
        </w:rPr>
      </w:pPr>
      <w:r>
        <w:rPr>
          <w:rFonts w:hint="eastAsia"/>
          <w:b w:val="0"/>
          <w:bCs w:val="0"/>
          <w:color w:val="auto"/>
          <w:szCs w:val="28"/>
          <w:lang w:val="en-US" w:eastAsia="zh-CN"/>
        </w:rPr>
        <w:t xml:space="preserve">Based on the above parameters configuration, the SRS resource is limited to a single slot. However, for cross-slot SRS resources, we think that the parameters </w:t>
      </w:r>
      <w:r>
        <w:rPr>
          <w:rFonts w:hint="eastAsia"/>
          <w:b w:val="0"/>
          <w:bCs w:val="0"/>
          <w:i/>
          <w:iCs/>
          <w:color w:val="auto"/>
          <w:szCs w:val="28"/>
          <w:lang w:val="en-US" w:eastAsia="zh-CN"/>
        </w:rPr>
        <w:t xml:space="preserve">startPosition </w:t>
      </w:r>
      <w:r>
        <w:rPr>
          <w:rFonts w:hint="eastAsia"/>
          <w:b w:val="0"/>
          <w:bCs w:val="0"/>
          <w:color w:val="auto"/>
          <w:szCs w:val="28"/>
          <w:lang w:val="en-US" w:eastAsia="zh-CN"/>
        </w:rPr>
        <w:t xml:space="preserve">and </w:t>
      </w:r>
      <w:r>
        <w:rPr>
          <w:rFonts w:hint="eastAsia"/>
          <w:b w:val="0"/>
          <w:bCs w:val="0"/>
          <w:i/>
          <w:iCs/>
          <w:color w:val="auto"/>
          <w:szCs w:val="28"/>
          <w:lang w:val="en-US" w:eastAsia="zh-CN"/>
        </w:rPr>
        <w:t xml:space="preserve">nrofSymbols </w:t>
      </w:r>
      <w:r>
        <w:rPr>
          <w:rFonts w:hint="eastAsia"/>
          <w:b w:val="0"/>
          <w:bCs w:val="0"/>
          <w:color w:val="auto"/>
          <w:szCs w:val="28"/>
          <w:lang w:val="en-US" w:eastAsia="zh-CN"/>
        </w:rPr>
        <w:t xml:space="preserve">can be reused, but the quantity </w:t>
      </w:r>
      <m:oMath>
        <m:sSub>
          <m:sSubPr>
            <m:ctrlPr>
              <w:rPr>
                <w:rFonts w:ascii="Cambria Math" w:hAnsi="Cambria Math" w:eastAsia="Malgun Gothic"/>
                <w:i/>
                <w:color w:val="auto"/>
              </w:rPr>
            </m:ctrlPr>
          </m:sSubPr>
          <m:e>
            <m:r>
              <m:rPr/>
              <w:rPr>
                <w:rFonts w:ascii="Cambria Math" w:hAnsi="Cambria Math" w:eastAsia="Malgun Gothic"/>
                <w:color w:val="auto"/>
              </w:rPr>
              <m:t>l</m:t>
            </m:r>
            <m:ctrlPr>
              <w:rPr>
                <w:rFonts w:ascii="Cambria Math" w:hAnsi="Cambria Math" w:eastAsia="Malgun Gothic"/>
                <w:i/>
                <w:color w:val="auto"/>
              </w:rPr>
            </m:ctrlPr>
          </m:e>
          <m:sub>
            <m:r>
              <m:rPr>
                <m:nor/>
                <m:sty m:val="p"/>
              </m:rPr>
              <w:rPr>
                <w:rFonts w:ascii="Cambria Math" w:hAnsi="Cambria Math" w:eastAsia="Malgun Gothic"/>
                <w:b w:val="0"/>
                <w:i w:val="0"/>
                <w:color w:val="auto"/>
              </w:rPr>
              <m:t>offset</m:t>
            </m:r>
            <m:ctrlPr>
              <w:rPr>
                <w:rFonts w:ascii="Cambria Math" w:hAnsi="Cambria Math" w:eastAsia="Malgun Gothic"/>
                <w:i/>
                <w:color w:val="auto"/>
              </w:rPr>
            </m:ctrlPr>
          </m:sub>
        </m:sSub>
      </m:oMath>
      <w:r>
        <w:rPr>
          <w:rFonts w:hint="eastAsia" w:hAnsi="Cambria Math" w:eastAsia="宋体"/>
          <w:i w:val="0"/>
          <w:color w:val="auto"/>
          <w:lang w:val="en-US" w:eastAsia="zh-CN"/>
        </w:rPr>
        <w:t xml:space="preserve"> </w:t>
      </w:r>
      <w:r>
        <w:rPr>
          <w:rFonts w:hint="eastAsia"/>
          <w:b w:val="0"/>
          <w:bCs w:val="0"/>
          <w:color w:val="auto"/>
          <w:szCs w:val="28"/>
          <w:lang w:val="en-US" w:eastAsia="zh-CN"/>
        </w:rPr>
        <w:t xml:space="preserve">and </w:t>
      </w:r>
      <m:oMath>
        <m:sSubSup>
          <m:sSubSupPr>
            <m:ctrlPr>
              <w:rPr>
                <w:rFonts w:ascii="Cambria Math" w:hAnsi="Cambria Math" w:eastAsia="Malgun Gothic"/>
                <w:i/>
                <w:color w:val="auto"/>
              </w:rPr>
            </m:ctrlPr>
          </m:sSubSupPr>
          <m:e>
            <m:r>
              <m:rPr/>
              <w:rPr>
                <w:rFonts w:ascii="Cambria Math" w:hAnsi="Cambria Math" w:eastAsia="Malgun Gothic"/>
                <w:color w:val="auto"/>
              </w:rPr>
              <m:t>N</m:t>
            </m:r>
            <m:ctrlPr>
              <w:rPr>
                <w:rFonts w:ascii="Cambria Math" w:hAnsi="Cambria Math" w:eastAsia="Malgun Gothic"/>
                <w:i/>
                <w:color w:val="auto"/>
              </w:rPr>
            </m:ctrlPr>
          </m:e>
          <m:sub>
            <m:r>
              <m:rPr>
                <m:nor/>
                <m:sty m:val="p"/>
              </m:rPr>
              <w:rPr>
                <w:rFonts w:ascii="Cambria Math" w:hAnsi="Cambria Math" w:eastAsia="Malgun Gothic"/>
                <w:b w:val="0"/>
                <w:i w:val="0"/>
                <w:color w:val="auto"/>
              </w:rPr>
              <m:t>symb</m:t>
            </m:r>
            <m:ctrlPr>
              <w:rPr>
                <w:rFonts w:ascii="Cambria Math" w:hAnsi="Cambria Math" w:eastAsia="Malgun Gothic"/>
                <w:i/>
                <w:color w:val="auto"/>
              </w:rPr>
            </m:ctrlPr>
          </m:sub>
          <m:sup>
            <m:r>
              <m:rPr>
                <m:nor/>
                <m:sty m:val="p"/>
              </m:rPr>
              <w:rPr>
                <w:rFonts w:ascii="Cambria Math" w:hAnsi="Cambria Math" w:eastAsia="Malgun Gothic"/>
                <w:b w:val="0"/>
                <w:i w:val="0"/>
                <w:color w:val="auto"/>
              </w:rPr>
              <m:t>SRS</m:t>
            </m:r>
            <m:ctrlPr>
              <w:rPr>
                <w:rFonts w:ascii="Cambria Math" w:hAnsi="Cambria Math" w:eastAsia="Malgun Gothic"/>
                <w:i/>
                <w:color w:val="auto"/>
              </w:rPr>
            </m:ctrlPr>
          </m:sup>
        </m:sSubSup>
      </m:oMath>
      <w:r>
        <w:rPr>
          <w:rFonts w:hint="eastAsia"/>
          <w:b w:val="0"/>
          <w:bCs w:val="0"/>
          <w:i/>
          <w:iCs/>
          <w:color w:val="auto"/>
          <w:szCs w:val="28"/>
          <w:lang w:val="en-US" w:eastAsia="zh-CN"/>
        </w:rPr>
        <w:t xml:space="preserve">, </w:t>
      </w:r>
      <w:r>
        <w:rPr>
          <w:rFonts w:hint="eastAsia"/>
          <w:b w:val="0"/>
          <w:bCs w:val="0"/>
          <w:color w:val="auto"/>
          <w:szCs w:val="28"/>
          <w:lang w:val="en-US" w:eastAsia="zh-CN"/>
        </w:rPr>
        <w:t xml:space="preserve">or the relationship between  </w:t>
      </w:r>
      <m:oMath>
        <m:sSub>
          <m:sSubPr>
            <m:ctrlPr>
              <w:rPr>
                <w:rFonts w:ascii="Cambria Math" w:hAnsi="Cambria Math" w:eastAsia="Malgun Gothic"/>
                <w:i/>
                <w:color w:val="auto"/>
              </w:rPr>
            </m:ctrlPr>
          </m:sSubPr>
          <m:e>
            <m:r>
              <m:rPr/>
              <w:rPr>
                <w:rFonts w:ascii="Cambria Math" w:hAnsi="Cambria Math" w:eastAsia="Malgun Gothic"/>
                <w:color w:val="auto"/>
              </w:rPr>
              <m:t>l</m:t>
            </m:r>
            <m:ctrlPr>
              <w:rPr>
                <w:rFonts w:ascii="Cambria Math" w:hAnsi="Cambria Math" w:eastAsia="Malgun Gothic"/>
                <w:i/>
                <w:color w:val="auto"/>
              </w:rPr>
            </m:ctrlPr>
          </m:e>
          <m:sub>
            <m:r>
              <m:rPr>
                <m:nor/>
                <m:sty m:val="p"/>
              </m:rPr>
              <w:rPr>
                <w:rFonts w:ascii="Cambria Math" w:hAnsi="Cambria Math" w:eastAsia="Malgun Gothic"/>
                <w:b w:val="0"/>
                <w:i w:val="0"/>
                <w:color w:val="auto"/>
              </w:rPr>
              <m:t>offset</m:t>
            </m:r>
            <m:ctrlPr>
              <w:rPr>
                <w:rFonts w:ascii="Cambria Math" w:hAnsi="Cambria Math" w:eastAsia="Malgun Gothic"/>
                <w:i/>
                <w:color w:val="auto"/>
              </w:rPr>
            </m:ctrlPr>
          </m:sub>
        </m:sSub>
      </m:oMath>
      <w:r>
        <w:rPr>
          <w:rFonts w:hint="eastAsia" w:hAnsi="Cambria Math" w:eastAsia="宋体"/>
          <w:i w:val="0"/>
          <w:color w:val="auto"/>
          <w:lang w:val="en-US" w:eastAsia="zh-CN"/>
        </w:rPr>
        <w:t xml:space="preserve"> </w:t>
      </w:r>
      <w:r>
        <w:rPr>
          <w:rFonts w:hint="eastAsia"/>
          <w:b w:val="0"/>
          <w:bCs w:val="0"/>
          <w:color w:val="auto"/>
          <w:szCs w:val="28"/>
          <w:lang w:val="en-US" w:eastAsia="zh-CN"/>
        </w:rPr>
        <w:t xml:space="preserve">and </w:t>
      </w:r>
      <m:oMath>
        <m:sSubSup>
          <m:sSubSupPr>
            <m:ctrlPr>
              <w:rPr>
                <w:rFonts w:ascii="Cambria Math" w:hAnsi="Cambria Math" w:eastAsia="Malgun Gothic"/>
                <w:i/>
                <w:color w:val="auto"/>
              </w:rPr>
            </m:ctrlPr>
          </m:sSubSupPr>
          <m:e>
            <m:r>
              <m:rPr/>
              <w:rPr>
                <w:rFonts w:ascii="Cambria Math" w:hAnsi="Cambria Math" w:eastAsia="Malgun Gothic"/>
                <w:color w:val="auto"/>
              </w:rPr>
              <m:t>N</m:t>
            </m:r>
            <m:ctrlPr>
              <w:rPr>
                <w:rFonts w:ascii="Cambria Math" w:hAnsi="Cambria Math" w:eastAsia="Malgun Gothic"/>
                <w:i/>
                <w:color w:val="auto"/>
              </w:rPr>
            </m:ctrlPr>
          </m:e>
          <m:sub>
            <m:r>
              <m:rPr>
                <m:nor/>
                <m:sty m:val="p"/>
              </m:rPr>
              <w:rPr>
                <w:rFonts w:ascii="Cambria Math" w:hAnsi="Cambria Math" w:eastAsia="Malgun Gothic"/>
                <w:b w:val="0"/>
                <w:i w:val="0"/>
                <w:color w:val="auto"/>
              </w:rPr>
              <m:t>symb</m:t>
            </m:r>
            <m:ctrlPr>
              <w:rPr>
                <w:rFonts w:ascii="Cambria Math" w:hAnsi="Cambria Math" w:eastAsia="Malgun Gothic"/>
                <w:i/>
                <w:color w:val="auto"/>
              </w:rPr>
            </m:ctrlPr>
          </m:sub>
          <m:sup>
            <m:r>
              <m:rPr>
                <m:nor/>
                <m:sty m:val="p"/>
              </m:rPr>
              <w:rPr>
                <w:rFonts w:ascii="Cambria Math" w:hAnsi="Cambria Math" w:eastAsia="Malgun Gothic"/>
                <w:b w:val="0"/>
                <w:i w:val="0"/>
                <w:color w:val="auto"/>
              </w:rPr>
              <m:t>SRS</m:t>
            </m:r>
            <m:ctrlPr>
              <w:rPr>
                <w:rFonts w:ascii="Cambria Math" w:hAnsi="Cambria Math" w:eastAsia="Malgun Gothic"/>
                <w:i/>
                <w:color w:val="auto"/>
              </w:rPr>
            </m:ctrlPr>
          </m:sup>
        </m:sSubSup>
      </m:oMath>
      <w:r>
        <w:rPr>
          <w:rFonts w:hint="eastAsia" w:hAnsi="Cambria Math" w:eastAsia="宋体"/>
          <w:i w:val="0"/>
          <w:color w:val="auto"/>
          <w:lang w:val="en-US" w:eastAsia="zh-CN"/>
        </w:rPr>
        <w:t xml:space="preserve"> should be modified. For cross-slot SRS resources, the relationship between  </w:t>
      </w:r>
      <m:oMath>
        <m:sSub>
          <m:sSubPr>
            <m:ctrlPr>
              <w:rPr>
                <w:rFonts w:ascii="Cambria Math" w:hAnsi="Cambria Math" w:eastAsia="Malgun Gothic"/>
                <w:i/>
              </w:rPr>
            </m:ctrlPr>
          </m:sSubPr>
          <m:e>
            <m:r>
              <m:rPr/>
              <w:rPr>
                <w:rFonts w:ascii="Cambria Math" w:hAnsi="Cambria Math" w:eastAsia="Malgun Gothic"/>
              </w:rPr>
              <m:t>l</m:t>
            </m:r>
            <m:ctrlPr>
              <w:rPr>
                <w:rFonts w:ascii="Cambria Math" w:hAnsi="Cambria Math" w:eastAsia="Malgun Gothic"/>
                <w:i/>
              </w:rPr>
            </m:ctrlPr>
          </m:e>
          <m:sub>
            <m:r>
              <m:rPr>
                <m:nor/>
                <m:sty m:val="p"/>
              </m:rPr>
              <w:rPr>
                <w:rFonts w:ascii="Cambria Math" w:hAnsi="Cambria Math" w:eastAsia="Malgun Gothic"/>
                <w:b w:val="0"/>
                <w:i w:val="0"/>
              </w:rPr>
              <m:t>offset</m:t>
            </m:r>
            <m:ctrlPr>
              <w:rPr>
                <w:rFonts w:ascii="Cambria Math" w:hAnsi="Cambria Math" w:eastAsia="Malgun Gothic"/>
                <w:i/>
              </w:rPr>
            </m:ctrlPr>
          </m:sub>
        </m:sSub>
      </m:oMath>
      <w:r>
        <w:rPr>
          <w:rFonts w:hint="eastAsia" w:hAnsi="Cambria Math" w:eastAsia="宋体"/>
          <w:i w:val="0"/>
          <w:lang w:val="en-US" w:eastAsia="zh-CN"/>
        </w:rPr>
        <w:t xml:space="preserve"> and </w:t>
      </w:r>
      <m:oMath>
        <m:sSubSup>
          <m:sSubSupPr>
            <m:ctrlPr>
              <w:rPr>
                <w:rFonts w:ascii="Cambria Math" w:hAnsi="Cambria Math" w:eastAsia="Malgun Gothic"/>
                <w:i/>
                <w:color w:val="auto"/>
              </w:rPr>
            </m:ctrlPr>
          </m:sSubSupPr>
          <m:e>
            <m:r>
              <m:rPr/>
              <w:rPr>
                <w:rFonts w:ascii="Cambria Math" w:hAnsi="Cambria Math" w:eastAsia="Malgun Gothic"/>
                <w:color w:val="auto"/>
              </w:rPr>
              <m:t>N</m:t>
            </m:r>
            <m:ctrlPr>
              <w:rPr>
                <w:rFonts w:ascii="Cambria Math" w:hAnsi="Cambria Math" w:eastAsia="Malgun Gothic"/>
                <w:i/>
                <w:color w:val="auto"/>
              </w:rPr>
            </m:ctrlPr>
          </m:e>
          <m:sub>
            <m:r>
              <m:rPr>
                <m:nor/>
                <m:sty m:val="p"/>
              </m:rPr>
              <w:rPr>
                <w:rFonts w:ascii="Cambria Math" w:hAnsi="Cambria Math" w:eastAsia="Malgun Gothic"/>
                <w:b w:val="0"/>
                <w:i w:val="0"/>
                <w:color w:val="auto"/>
              </w:rPr>
              <m:t>symb</m:t>
            </m:r>
            <m:ctrlPr>
              <w:rPr>
                <w:rFonts w:ascii="Cambria Math" w:hAnsi="Cambria Math" w:eastAsia="Malgun Gothic"/>
                <w:i/>
                <w:color w:val="auto"/>
              </w:rPr>
            </m:ctrlPr>
          </m:sub>
          <m:sup>
            <m:r>
              <m:rPr>
                <m:nor/>
                <m:sty m:val="p"/>
              </m:rPr>
              <w:rPr>
                <w:rFonts w:ascii="Cambria Math" w:hAnsi="Cambria Math" w:eastAsia="Malgun Gothic"/>
                <w:b w:val="0"/>
                <w:i w:val="0"/>
                <w:color w:val="auto"/>
              </w:rPr>
              <m:t>SRS</m:t>
            </m:r>
            <m:ctrlPr>
              <w:rPr>
                <w:rFonts w:ascii="Cambria Math" w:hAnsi="Cambria Math" w:eastAsia="Malgun Gothic"/>
                <w:i/>
                <w:color w:val="auto"/>
              </w:rPr>
            </m:ctrlPr>
          </m:sup>
        </m:sSubSup>
      </m:oMath>
      <w:r>
        <w:rPr>
          <w:rFonts w:hint="eastAsia" w:hAnsi="Cambria Math" w:eastAsia="宋体"/>
          <w:i w:val="0"/>
          <w:color w:val="auto"/>
          <w:lang w:val="en-US" w:eastAsia="zh-CN"/>
        </w:rPr>
        <w:t xml:space="preserve"> </w:t>
      </w:r>
      <w:r>
        <w:rPr>
          <w:rFonts w:hint="eastAsia" w:hAnsi="Cambria Math" w:eastAsia="宋体"/>
          <w:i w:val="0"/>
          <w:lang w:val="en-US" w:eastAsia="zh-CN"/>
        </w:rPr>
        <w:t>should satisfy</w:t>
      </w:r>
      <w:r>
        <w:rPr>
          <w:rFonts w:hint="eastAsia"/>
          <w:b w:val="0"/>
          <w:bCs w:val="0"/>
          <w:color w:val="auto"/>
          <w:szCs w:val="28"/>
          <w:lang w:val="en-US" w:eastAsia="zh-CN"/>
        </w:rPr>
        <w:t xml:space="preserve"> </w:t>
      </w:r>
      <m:oMath>
        <m:sSubSup>
          <m:sSubSupPr>
            <m:ctrlPr>
              <w:rPr>
                <w:rFonts w:hint="eastAsia" w:ascii="Cambria Math" w:hAnsi="Cambria Math"/>
                <w:b w:val="0"/>
                <w:bCs w:val="0"/>
                <w:color w:val="auto"/>
                <w:szCs w:val="28"/>
                <w:lang w:val="en-US" w:eastAsia="zh-CN"/>
              </w:rPr>
            </m:ctrlPr>
          </m:sSubSupPr>
          <m:e>
            <m:r>
              <m:rPr>
                <m:sty m:val="p"/>
              </m:rPr>
              <w:rPr>
                <w:rFonts w:hint="default" w:ascii="Times New Roman" w:hAnsi="Times New Roman"/>
                <w:color w:val="auto"/>
                <w:szCs w:val="28"/>
                <w:lang w:val="en-US" w:eastAsia="zh-CN"/>
              </w:rPr>
              <m:t>N</m:t>
            </m:r>
            <m:ctrlPr>
              <w:rPr>
                <w:rFonts w:hint="eastAsia" w:ascii="Cambria Math" w:hAnsi="Cambria Math"/>
                <w:b w:val="0"/>
                <w:bCs w:val="0"/>
                <w:color w:val="auto"/>
                <w:szCs w:val="28"/>
                <w:lang w:val="en-US" w:eastAsia="zh-CN"/>
              </w:rPr>
            </m:ctrlPr>
          </m:e>
          <m:sub>
            <m:r>
              <m:rPr>
                <m:nor/>
                <m:sty m:val="p"/>
              </m:rPr>
              <w:rPr>
                <w:rFonts w:hint="eastAsia" w:ascii="Times New Roman" w:hAnsi="Times New Roman"/>
                <w:b w:val="0"/>
                <w:bCs w:val="0"/>
                <w:i w:val="0"/>
                <w:color w:val="auto"/>
                <w:szCs w:val="28"/>
                <w:lang w:val="en-US" w:eastAsia="zh-CN"/>
              </w:rPr>
              <m:t>symb</m:t>
            </m:r>
            <m:ctrlPr>
              <w:rPr>
                <w:rFonts w:hint="eastAsia" w:ascii="Cambria Math" w:hAnsi="Cambria Math"/>
                <w:b w:val="0"/>
                <w:bCs w:val="0"/>
                <w:color w:val="auto"/>
                <w:szCs w:val="28"/>
                <w:lang w:val="en-US" w:eastAsia="zh-CN"/>
              </w:rPr>
            </m:ctrlPr>
          </m:sub>
          <m:sup>
            <m:r>
              <m:rPr>
                <m:nor/>
                <m:sty m:val="p"/>
              </m:rPr>
              <w:rPr>
                <w:rFonts w:hint="eastAsia" w:ascii="Times New Roman" w:hAnsi="Times New Roman"/>
                <w:b w:val="0"/>
                <w:bCs w:val="0"/>
                <w:i w:val="0"/>
                <w:color w:val="auto"/>
                <w:szCs w:val="28"/>
                <w:lang w:val="en-US" w:eastAsia="zh-CN"/>
              </w:rPr>
              <m:t>SRS</m:t>
            </m:r>
            <m:ctrlPr>
              <w:rPr>
                <w:rFonts w:hint="eastAsia" w:ascii="Cambria Math" w:hAnsi="Cambria Math"/>
                <w:b w:val="0"/>
                <w:bCs w:val="0"/>
                <w:color w:val="auto"/>
                <w:szCs w:val="28"/>
                <w:lang w:val="en-US" w:eastAsia="zh-CN"/>
              </w:rPr>
            </m:ctrlPr>
          </m:sup>
        </m:sSubSup>
        <m:r>
          <m:rPr>
            <m:sty m:val="p"/>
          </m:rPr>
          <w:rPr>
            <w:rFonts w:hint="default" w:ascii="Times New Roman" w:hAnsi="Times New Roman"/>
            <w:color w:val="auto"/>
            <w:szCs w:val="28"/>
            <w:lang w:val="en-US" w:eastAsia="zh-CN"/>
          </w:rPr>
          <m:t>≥</m:t>
        </m:r>
        <m:sSub>
          <m:sSubPr>
            <m:ctrlPr>
              <w:rPr>
                <w:rFonts w:hint="eastAsia" w:ascii="Cambria Math" w:hAnsi="Cambria Math"/>
                <w:b w:val="0"/>
                <w:bCs w:val="0"/>
                <w:color w:val="auto"/>
                <w:szCs w:val="28"/>
                <w:lang w:val="en-US" w:eastAsia="zh-CN"/>
              </w:rPr>
            </m:ctrlPr>
          </m:sSubPr>
          <m:e>
            <m:r>
              <m:rPr>
                <m:sty m:val="p"/>
              </m:rPr>
              <w:rPr>
                <w:rFonts w:hint="default" w:ascii="Times New Roman" w:hAnsi="Times New Roman"/>
                <w:color w:val="auto"/>
                <w:szCs w:val="28"/>
                <w:lang w:val="en-US" w:eastAsia="zh-CN"/>
              </w:rPr>
              <m:t>l</m:t>
            </m:r>
            <m:ctrlPr>
              <w:rPr>
                <w:rFonts w:hint="eastAsia" w:ascii="Cambria Math" w:hAnsi="Cambria Math"/>
                <w:b w:val="0"/>
                <w:bCs w:val="0"/>
                <w:color w:val="auto"/>
                <w:szCs w:val="28"/>
                <w:lang w:val="en-US" w:eastAsia="zh-CN"/>
              </w:rPr>
            </m:ctrlPr>
          </m:e>
          <m:sub>
            <m:r>
              <m:rPr>
                <m:nor/>
                <m:sty m:val="p"/>
              </m:rPr>
              <w:rPr>
                <w:rFonts w:hint="eastAsia" w:ascii="Times New Roman" w:hAnsi="Times New Roman"/>
                <w:b w:val="0"/>
                <w:bCs w:val="0"/>
                <w:i w:val="0"/>
                <w:color w:val="auto"/>
                <w:szCs w:val="28"/>
                <w:lang w:val="en-US" w:eastAsia="zh-CN"/>
              </w:rPr>
              <m:t>offset</m:t>
            </m:r>
            <m:ctrlPr>
              <w:rPr>
                <w:rFonts w:hint="eastAsia" w:ascii="Cambria Math" w:hAnsi="Cambria Math"/>
                <w:b w:val="0"/>
                <w:bCs w:val="0"/>
                <w:color w:val="auto"/>
                <w:szCs w:val="28"/>
                <w:lang w:val="en-US" w:eastAsia="zh-CN"/>
              </w:rPr>
            </m:ctrlPr>
          </m:sub>
        </m:sSub>
        <m:r>
          <m:rPr>
            <m:sty m:val="p"/>
          </m:rPr>
          <w:rPr>
            <w:rFonts w:hint="default" w:ascii="Times New Roman" w:hAnsi="Times New Roman"/>
            <w:color w:val="auto"/>
            <w:szCs w:val="28"/>
            <w:lang w:val="en-US" w:eastAsia="zh-CN"/>
          </w:rPr>
          <m:t>+1</m:t>
        </m:r>
      </m:oMath>
      <w:r>
        <w:rPr>
          <w:rFonts w:hint="eastAsia" w:hAnsi="Times New Roman"/>
          <w:b w:val="0"/>
          <w:bCs w:val="0"/>
          <w:i w:val="0"/>
          <w:color w:val="auto"/>
          <w:szCs w:val="28"/>
          <w:lang w:val="en-US" w:eastAsia="zh-CN"/>
        </w:rPr>
        <w:t>.</w:t>
      </w:r>
    </w:p>
    <w:p w14:paraId="099522A8">
      <w:pPr>
        <w:pStyle w:val="35"/>
        <w:keepNext w:val="0"/>
        <w:keepLines w:val="0"/>
        <w:pageBreakBefore w:val="0"/>
        <w:widowControl/>
        <w:numPr>
          <w:ilvl w:val="0"/>
          <w:numId w:val="9"/>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 For cross-slot SRS resources, the relationship between  </w:t>
      </w:r>
      <m:oMath>
        <m:sSub>
          <m:sSubPr>
            <m:ctrlPr>
              <w:rPr>
                <w:rFonts w:hint="eastAsia" w:ascii="Cambria Math" w:hAnsi="Cambria Math"/>
                <w:i/>
                <w:iCs/>
                <w:color w:val="auto"/>
                <w:sz w:val="22"/>
                <w:szCs w:val="22"/>
                <w:lang w:val="en-US" w:eastAsia="zh-CN"/>
              </w:rPr>
            </m:ctrlPr>
          </m:sSubPr>
          <m:e>
            <m:r>
              <m:rPr/>
              <w:rPr>
                <w:rFonts w:hint="eastAsia" w:ascii="Times New Roman" w:hAnsi="Times New Roman"/>
                <w:color w:val="auto"/>
                <w:sz w:val="22"/>
                <w:szCs w:val="22"/>
                <w:lang w:val="en-US" w:eastAsia="zh-CN"/>
              </w:rPr>
              <m:t>l</m:t>
            </m:r>
            <m:ctrlPr>
              <w:rPr>
                <w:rFonts w:hint="eastAsia" w:ascii="Cambria Math" w:hAnsi="Cambria Math"/>
                <w:i/>
                <w:iCs/>
                <w:color w:val="auto"/>
                <w:sz w:val="22"/>
                <w:szCs w:val="22"/>
                <w:lang w:val="en-US" w:eastAsia="zh-CN"/>
              </w:rPr>
            </m:ctrlPr>
          </m:e>
          <m:sub>
            <m:r>
              <m:rPr>
                <m:nor/>
              </m:rPr>
              <w:rPr>
                <w:rFonts w:hint="eastAsia" w:ascii="Times New Roman" w:hAnsi="Times New Roman"/>
                <w:i/>
                <w:iCs/>
                <w:color w:val="auto"/>
                <w:sz w:val="22"/>
                <w:szCs w:val="22"/>
                <w:lang w:val="en-US" w:eastAsia="zh-CN"/>
              </w:rPr>
              <m:t>offset</m:t>
            </m:r>
            <m:ctrlPr>
              <w:rPr>
                <w:rFonts w:hint="eastAsia" w:ascii="Cambria Math" w:hAnsi="Cambria Math"/>
                <w:i/>
                <w:iCs/>
                <w:color w:val="auto"/>
                <w:sz w:val="22"/>
                <w:szCs w:val="22"/>
                <w:lang w:val="en-US" w:eastAsia="zh-CN"/>
              </w:rPr>
            </m:ctrlPr>
          </m:sub>
        </m:sSub>
      </m:oMath>
      <w:r>
        <w:rPr>
          <w:rFonts w:hint="eastAsia"/>
          <w:i/>
          <w:iCs/>
          <w:color w:val="auto"/>
          <w:sz w:val="22"/>
          <w:szCs w:val="22"/>
          <w:lang w:val="en-US" w:eastAsia="zh-CN"/>
        </w:rPr>
        <w:t xml:space="preserve"> and </w:t>
      </w:r>
      <m:oMath>
        <m:sSubSup>
          <m:sSubSupPr>
            <m:ctrlPr>
              <w:rPr>
                <w:rFonts w:hint="eastAsia" w:ascii="Cambria Math" w:hAnsi="Cambria Math"/>
                <w:i/>
                <w:iCs/>
                <w:color w:val="auto"/>
                <w:sz w:val="22"/>
                <w:szCs w:val="22"/>
                <w:lang w:val="en-US" w:eastAsia="zh-CN"/>
              </w:rPr>
            </m:ctrlPr>
          </m:sSubSupPr>
          <m:e>
            <m:r>
              <m:rPr/>
              <w:rPr>
                <w:rFonts w:hint="eastAsia" w:ascii="Times New Roman" w:hAnsi="Times New Roman"/>
                <w:color w:val="auto"/>
                <w:sz w:val="22"/>
                <w:szCs w:val="22"/>
                <w:lang w:val="en-US" w:eastAsia="zh-CN"/>
              </w:rPr>
              <m:t>N</m:t>
            </m:r>
            <m:ctrlPr>
              <w:rPr>
                <w:rFonts w:hint="eastAsia" w:ascii="Cambria Math" w:hAnsi="Cambria Math"/>
                <w:i/>
                <w:iCs/>
                <w:color w:val="auto"/>
                <w:sz w:val="22"/>
                <w:szCs w:val="22"/>
                <w:lang w:val="en-US" w:eastAsia="zh-CN"/>
              </w:rPr>
            </m:ctrlPr>
          </m:e>
          <m:sub>
            <m:r>
              <m:rPr>
                <m:nor/>
              </m:rPr>
              <w:rPr>
                <w:rFonts w:hint="eastAsia" w:ascii="Times New Roman" w:hAnsi="Times New Roman"/>
                <w:i/>
                <w:iCs/>
                <w:color w:val="auto"/>
                <w:sz w:val="22"/>
                <w:szCs w:val="22"/>
                <w:lang w:val="en-US" w:eastAsia="zh-CN"/>
              </w:rPr>
              <m:t>symb</m:t>
            </m:r>
            <m:ctrlPr>
              <w:rPr>
                <w:rFonts w:hint="eastAsia" w:ascii="Cambria Math" w:hAnsi="Cambria Math"/>
                <w:i/>
                <w:iCs/>
                <w:color w:val="auto"/>
                <w:sz w:val="22"/>
                <w:szCs w:val="22"/>
                <w:lang w:val="en-US" w:eastAsia="zh-CN"/>
              </w:rPr>
            </m:ctrlPr>
          </m:sub>
          <m:sup>
            <m:r>
              <m:rPr>
                <m:nor/>
              </m:rPr>
              <w:rPr>
                <w:rFonts w:hint="eastAsia" w:ascii="Times New Roman" w:hAnsi="Times New Roman"/>
                <w:i/>
                <w:iCs/>
                <w:color w:val="auto"/>
                <w:sz w:val="22"/>
                <w:szCs w:val="22"/>
                <w:lang w:val="en-US" w:eastAsia="zh-CN"/>
              </w:rPr>
              <m:t>SRS</m:t>
            </m:r>
            <m:ctrlPr>
              <w:rPr>
                <w:rFonts w:hint="eastAsia" w:ascii="Cambria Math" w:hAnsi="Cambria Math"/>
                <w:i/>
                <w:iCs/>
                <w:color w:val="auto"/>
                <w:sz w:val="22"/>
                <w:szCs w:val="22"/>
                <w:lang w:val="en-US" w:eastAsia="zh-CN"/>
              </w:rPr>
            </m:ctrlPr>
          </m:sup>
        </m:sSubSup>
      </m:oMath>
      <w:r>
        <w:rPr>
          <w:rFonts w:hint="eastAsia"/>
          <w:i/>
          <w:iCs/>
          <w:color w:val="auto"/>
          <w:sz w:val="22"/>
          <w:szCs w:val="22"/>
          <w:lang w:val="en-US" w:eastAsia="zh-CN"/>
        </w:rPr>
        <w:t xml:space="preserve"> should satisfy </w:t>
      </w:r>
      <m:oMath>
        <m:sSubSup>
          <m:sSubSupPr>
            <m:ctrlPr>
              <w:rPr>
                <w:rFonts w:hint="eastAsia" w:ascii="Cambria Math" w:hAnsi="Cambria Math"/>
                <w:i/>
                <w:iCs/>
                <w:color w:val="auto"/>
                <w:sz w:val="22"/>
                <w:szCs w:val="22"/>
                <w:lang w:val="en-US" w:eastAsia="zh-CN"/>
              </w:rPr>
            </m:ctrlPr>
          </m:sSubSupPr>
          <m:e>
            <m:r>
              <m:rPr/>
              <w:rPr>
                <w:rFonts w:hint="default" w:ascii="Times New Roman" w:hAnsi="Times New Roman"/>
                <w:color w:val="auto"/>
                <w:sz w:val="22"/>
                <w:szCs w:val="22"/>
                <w:lang w:val="en-US" w:eastAsia="zh-CN"/>
              </w:rPr>
              <m:t>N</m:t>
            </m:r>
            <m:ctrlPr>
              <w:rPr>
                <w:rFonts w:hint="eastAsia" w:ascii="Cambria Math" w:hAnsi="Cambria Math"/>
                <w:i/>
                <w:iCs/>
                <w:color w:val="auto"/>
                <w:sz w:val="22"/>
                <w:szCs w:val="22"/>
                <w:lang w:val="en-US" w:eastAsia="zh-CN"/>
              </w:rPr>
            </m:ctrlPr>
          </m:e>
          <m:sub>
            <m:r>
              <m:rPr>
                <m:nor/>
              </m:rPr>
              <w:rPr>
                <w:rFonts w:hint="eastAsia" w:ascii="Times New Roman" w:hAnsi="Times New Roman"/>
                <w:i/>
                <w:iCs/>
                <w:color w:val="auto"/>
                <w:sz w:val="22"/>
                <w:szCs w:val="22"/>
                <w:lang w:val="en-US" w:eastAsia="zh-CN"/>
              </w:rPr>
              <m:t>symb</m:t>
            </m:r>
            <m:ctrlPr>
              <w:rPr>
                <w:rFonts w:hint="eastAsia" w:ascii="Cambria Math" w:hAnsi="Cambria Math"/>
                <w:i/>
                <w:iCs/>
                <w:color w:val="auto"/>
                <w:sz w:val="22"/>
                <w:szCs w:val="22"/>
                <w:lang w:val="en-US" w:eastAsia="zh-CN"/>
              </w:rPr>
            </m:ctrlPr>
          </m:sub>
          <m:sup>
            <m:r>
              <m:rPr>
                <m:nor/>
              </m:rPr>
              <w:rPr>
                <w:rFonts w:hint="eastAsia" w:ascii="Times New Roman" w:hAnsi="Times New Roman"/>
                <w:i/>
                <w:iCs/>
                <w:color w:val="auto"/>
                <w:sz w:val="22"/>
                <w:szCs w:val="22"/>
                <w:lang w:val="en-US" w:eastAsia="zh-CN"/>
              </w:rPr>
              <m:t>SRS</m:t>
            </m:r>
            <m:ctrlPr>
              <w:rPr>
                <w:rFonts w:hint="eastAsia" w:ascii="Cambria Math" w:hAnsi="Cambria Math"/>
                <w:i/>
                <w:iCs/>
                <w:color w:val="auto"/>
                <w:sz w:val="22"/>
                <w:szCs w:val="22"/>
                <w:lang w:val="en-US" w:eastAsia="zh-CN"/>
              </w:rPr>
            </m:ctrlPr>
          </m:sup>
        </m:sSubSup>
        <m:r>
          <m:rPr/>
          <w:rPr>
            <w:rFonts w:hint="default" w:ascii="Times New Roman" w:hAnsi="Times New Roman"/>
            <w:color w:val="auto"/>
            <w:sz w:val="22"/>
            <w:szCs w:val="22"/>
            <w:lang w:val="en-US" w:eastAsia="zh-CN"/>
          </w:rPr>
          <m:t>≥</m:t>
        </m:r>
        <m:sSub>
          <m:sSubPr>
            <m:ctrlPr>
              <w:rPr>
                <w:rFonts w:hint="eastAsia" w:ascii="Cambria Math" w:hAnsi="Cambria Math"/>
                <w:i/>
                <w:iCs/>
                <w:color w:val="auto"/>
                <w:sz w:val="22"/>
                <w:szCs w:val="22"/>
                <w:lang w:val="en-US" w:eastAsia="zh-CN"/>
              </w:rPr>
            </m:ctrlPr>
          </m:sSubPr>
          <m:e>
            <m:r>
              <m:rPr/>
              <w:rPr>
                <w:rFonts w:hint="default" w:ascii="Times New Roman" w:hAnsi="Times New Roman"/>
                <w:color w:val="auto"/>
                <w:sz w:val="22"/>
                <w:szCs w:val="22"/>
                <w:lang w:val="en-US" w:eastAsia="zh-CN"/>
              </w:rPr>
              <m:t>l</m:t>
            </m:r>
            <m:ctrlPr>
              <w:rPr>
                <w:rFonts w:hint="eastAsia" w:ascii="Cambria Math" w:hAnsi="Cambria Math"/>
                <w:i/>
                <w:iCs/>
                <w:color w:val="auto"/>
                <w:sz w:val="22"/>
                <w:szCs w:val="22"/>
                <w:lang w:val="en-US" w:eastAsia="zh-CN"/>
              </w:rPr>
            </m:ctrlPr>
          </m:e>
          <m:sub>
            <m:r>
              <m:rPr>
                <m:nor/>
              </m:rPr>
              <w:rPr>
                <w:rFonts w:hint="eastAsia" w:ascii="Times New Roman" w:hAnsi="Times New Roman"/>
                <w:i/>
                <w:iCs/>
                <w:color w:val="auto"/>
                <w:sz w:val="22"/>
                <w:szCs w:val="22"/>
                <w:lang w:val="en-US" w:eastAsia="zh-CN"/>
              </w:rPr>
              <m:t>offset</m:t>
            </m:r>
            <m:ctrlPr>
              <w:rPr>
                <w:rFonts w:hint="eastAsia" w:ascii="Cambria Math" w:hAnsi="Cambria Math"/>
                <w:i/>
                <w:iCs/>
                <w:color w:val="auto"/>
                <w:sz w:val="22"/>
                <w:szCs w:val="22"/>
                <w:lang w:val="en-US" w:eastAsia="zh-CN"/>
              </w:rPr>
            </m:ctrlPr>
          </m:sub>
        </m:sSub>
        <m:r>
          <m:rPr/>
          <w:rPr>
            <w:rFonts w:hint="default" w:ascii="Times New Roman" w:hAnsi="Times New Roman"/>
            <w:color w:val="auto"/>
            <w:sz w:val="22"/>
            <w:szCs w:val="22"/>
            <w:lang w:val="en-US" w:eastAsia="zh-CN"/>
          </w:rPr>
          <m:t>+1</m:t>
        </m:r>
      </m:oMath>
      <w:r>
        <w:rPr>
          <w:rFonts w:hint="eastAsia"/>
          <w:i/>
          <w:iCs/>
          <w:color w:val="auto"/>
          <w:sz w:val="22"/>
          <w:szCs w:val="22"/>
          <w:lang w:val="en-US" w:eastAsia="zh-CN"/>
        </w:rPr>
        <w:t>.</w:t>
      </w:r>
    </w:p>
    <w:p w14:paraId="033D84E9">
      <w:pPr>
        <w:rPr>
          <w:rFonts w:hint="eastAsia" w:ascii="Segoe UI" w:hAnsi="Segoe UI" w:eastAsia="Segoe UI" w:cs="Segoe UI"/>
          <w:i w:val="0"/>
          <w:iCs w:val="0"/>
          <w:caps w:val="0"/>
          <w:spacing w:val="0"/>
          <w:sz w:val="19"/>
          <w:szCs w:val="19"/>
          <w:shd w:val="clear" w:fill="FFFFFF"/>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5934C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13257E1B">
            <w:pPr>
              <w:pStyle w:val="99"/>
              <w:widowControl w:val="0"/>
              <w:rPr>
                <w:rFonts w:eastAsia="等线"/>
                <w:b/>
                <w:bCs/>
                <w:lang w:eastAsia="zh-CN"/>
              </w:rPr>
            </w:pPr>
            <w:r>
              <w:rPr>
                <w:b/>
                <w:bCs/>
                <w:highlight w:val="green"/>
              </w:rPr>
              <w:t>Agreement:</w:t>
            </w:r>
          </w:p>
          <w:p w14:paraId="363F53F7">
            <w:pPr>
              <w:widowControl w:val="0"/>
              <w:tabs>
                <w:tab w:val="left" w:pos="1440"/>
              </w:tabs>
              <w:jc w:val="both"/>
              <w:rPr>
                <w:rFonts w:ascii="Times New Roman" w:hAnsi="Times New Roman" w:eastAsia="宋体"/>
                <w:color w:val="auto"/>
                <w:szCs w:val="22"/>
                <w:highlight w:val="none"/>
                <w:lang w:eastAsia="zh-CN"/>
              </w:rPr>
            </w:pPr>
            <w:r>
              <w:rPr>
                <w:rFonts w:ascii="Times New Roman" w:hAnsi="Times New Roman" w:eastAsia="等线"/>
                <w:szCs w:val="22"/>
                <w:lang w:eastAsia="zh-CN"/>
              </w:rPr>
              <w:t xml:space="preserve">For a given </w:t>
            </w:r>
            <w:r>
              <w:rPr>
                <w:rFonts w:hint="eastAsia" w:ascii="Times New Roman" w:hAnsi="Times New Roman" w:eastAsia="等线"/>
                <w:szCs w:val="22"/>
                <w:lang w:eastAsia="zh-CN"/>
              </w:rPr>
              <w:t>AP-</w:t>
            </w:r>
            <w:r>
              <w:rPr>
                <w:rFonts w:ascii="Times New Roman" w:hAnsi="Times New Roman" w:eastAsia="等线"/>
                <w:szCs w:val="22"/>
                <w:lang w:eastAsia="zh-CN"/>
              </w:rPr>
              <w:t>SRS</w:t>
            </w:r>
            <w:r>
              <w:rPr>
                <w:rFonts w:hint="eastAsia" w:ascii="Times New Roman" w:hAnsi="Times New Roman" w:eastAsia="等线"/>
                <w:szCs w:val="22"/>
                <w:lang w:eastAsia="zh-CN"/>
              </w:rPr>
              <w:t xml:space="preserve"> resource set in case of </w:t>
            </w:r>
            <w:r>
              <w:rPr>
                <w:rFonts w:ascii="Times New Roman" w:hAnsi="Times New Roman" w:eastAsia="等线"/>
                <w:szCs w:val="22"/>
                <w:lang w:eastAsia="zh-CN"/>
              </w:rPr>
              <w:t>SRS transmission across two adjacent S+U slots, s</w:t>
            </w:r>
            <w:r>
              <w:rPr>
                <w:rFonts w:hint="eastAsia" w:ascii="Times New Roman" w:hAnsi="Times New Roman" w:eastAsia="等线"/>
                <w:szCs w:val="22"/>
                <w:lang w:eastAsia="zh-CN"/>
              </w:rPr>
              <w:t>tudy the following alternatives and</w:t>
            </w:r>
            <w:r>
              <w:rPr>
                <w:rFonts w:ascii="Times New Roman" w:hAnsi="Times New Roman" w:eastAsia="等线"/>
                <w:szCs w:val="22"/>
                <w:lang w:eastAsia="zh-CN"/>
              </w:rPr>
              <w:t xml:space="preserve"> down-select</w:t>
            </w:r>
            <w:r>
              <w:rPr>
                <w:rFonts w:hint="eastAsia" w:ascii="Times New Roman" w:hAnsi="Times New Roman" w:eastAsia="等线"/>
                <w:szCs w:val="22"/>
                <w:lang w:eastAsia="zh-CN"/>
              </w:rPr>
              <w:t xml:space="preserve"> one to determin</w:t>
            </w:r>
            <w:r>
              <w:rPr>
                <w:rFonts w:hint="eastAsia" w:ascii="Times New Roman" w:hAnsi="Times New Roman" w:eastAsia="等线"/>
                <w:color w:val="auto"/>
                <w:szCs w:val="22"/>
                <w:highlight w:val="none"/>
                <w:lang w:eastAsia="zh-CN"/>
              </w:rPr>
              <w:t xml:space="preserve">e </w:t>
            </w:r>
            <w:r>
              <w:rPr>
                <w:rFonts w:ascii="Times New Roman" w:hAnsi="Times New Roman" w:eastAsia="等线"/>
                <w:color w:val="auto"/>
                <w:szCs w:val="22"/>
                <w:highlight w:val="none"/>
                <w:lang w:eastAsia="zh-CN"/>
              </w:rPr>
              <w:t>“</w:t>
            </w:r>
            <w:r>
              <w:rPr>
                <w:rFonts w:hint="eastAsia" w:ascii="Times New Roman" w:hAnsi="Times New Roman" w:eastAsia="等线"/>
                <w:color w:val="auto"/>
                <w:szCs w:val="22"/>
                <w:highlight w:val="none"/>
                <w:lang w:eastAsia="zh-CN"/>
              </w:rPr>
              <w:t>available slot</w:t>
            </w:r>
            <w:r>
              <w:rPr>
                <w:rFonts w:ascii="Times New Roman" w:hAnsi="Times New Roman" w:eastAsia="等线"/>
                <w:color w:val="auto"/>
                <w:szCs w:val="22"/>
                <w:highlight w:val="none"/>
                <w:lang w:eastAsia="zh-CN"/>
              </w:rPr>
              <w:t>”</w:t>
            </w:r>
            <w:r>
              <w:rPr>
                <w:rFonts w:hint="eastAsia" w:ascii="Times New Roman" w:hAnsi="Times New Roman" w:eastAsia="等线"/>
                <w:color w:val="auto"/>
                <w:szCs w:val="22"/>
                <w:highlight w:val="none"/>
                <w:lang w:eastAsia="zh-CN"/>
              </w:rPr>
              <w:t xml:space="preserve"> in the next meeting:</w:t>
            </w:r>
          </w:p>
          <w:p w14:paraId="24C0FA7E">
            <w:pPr>
              <w:pStyle w:val="46"/>
              <w:widowControl w:val="0"/>
              <w:numPr>
                <w:ilvl w:val="0"/>
                <w:numId w:val="10"/>
              </w:numPr>
              <w:snapToGrid w:val="0"/>
              <w:spacing w:after="160" w:line="259" w:lineRule="auto"/>
              <w:ind w:leftChars="0"/>
              <w:contextualSpacing/>
              <w:jc w:val="both"/>
              <w:rPr>
                <w:rFonts w:ascii="Times New Roman" w:hAnsi="Times New Roman"/>
                <w:color w:val="auto"/>
                <w:sz w:val="22"/>
                <w:szCs w:val="22"/>
                <w:highlight w:val="none"/>
              </w:rPr>
            </w:pPr>
            <w:r>
              <w:rPr>
                <w:rFonts w:hint="eastAsia" w:ascii="Times New Roman" w:hAnsi="Times New Roman" w:eastAsia="等线"/>
                <w:color w:val="auto"/>
                <w:szCs w:val="22"/>
                <w:highlight w:val="none"/>
                <w:lang w:eastAsia="zh-CN"/>
              </w:rPr>
              <w:t xml:space="preserve">Alt-0 (per SRS resource set): </w:t>
            </w:r>
            <w:r>
              <w:rPr>
                <w:rFonts w:ascii="Times New Roman" w:hAnsi="Times New Roman" w:eastAsia="等线"/>
                <w:color w:val="auto"/>
                <w:szCs w:val="22"/>
                <w:highlight w:val="none"/>
                <w:lang w:eastAsia="zh-CN"/>
              </w:rPr>
              <w:t xml:space="preserve">The available slot(s) can include one </w:t>
            </w:r>
            <w:r>
              <w:rPr>
                <w:rFonts w:hint="eastAsia" w:ascii="Times New Roman" w:hAnsi="Times New Roman" w:eastAsia="等线"/>
                <w:color w:val="auto"/>
                <w:szCs w:val="22"/>
                <w:highlight w:val="none"/>
                <w:lang w:eastAsia="zh-CN"/>
              </w:rPr>
              <w:t xml:space="preserve">slot </w:t>
            </w:r>
            <w:r>
              <w:rPr>
                <w:rFonts w:ascii="Times New Roman" w:hAnsi="Times New Roman" w:eastAsia="等线"/>
                <w:color w:val="auto"/>
                <w:szCs w:val="22"/>
                <w:highlight w:val="none"/>
                <w:lang w:eastAsia="zh-CN"/>
              </w:rPr>
              <w:t xml:space="preserve">or </w:t>
            </w:r>
            <w:r>
              <w:rPr>
                <w:rFonts w:hint="eastAsia" w:ascii="Times New Roman" w:hAnsi="Times New Roman" w:eastAsia="等线"/>
                <w:color w:val="auto"/>
                <w:szCs w:val="22"/>
                <w:highlight w:val="none"/>
                <w:lang w:eastAsia="zh-CN"/>
              </w:rPr>
              <w:t>two consecutive</w:t>
            </w:r>
            <w:r>
              <w:rPr>
                <w:rFonts w:ascii="Times New Roman" w:hAnsi="Times New Roman" w:eastAsia="等线"/>
                <w:color w:val="auto"/>
                <w:szCs w:val="22"/>
                <w:highlight w:val="none"/>
                <w:lang w:eastAsia="zh-CN"/>
              </w:rPr>
              <w:t xml:space="preserve"> </w:t>
            </w:r>
            <w:r>
              <w:rPr>
                <w:rFonts w:hint="eastAsia" w:ascii="Times New Roman" w:hAnsi="Times New Roman" w:eastAsia="等线"/>
                <w:color w:val="auto"/>
                <w:szCs w:val="22"/>
                <w:highlight w:val="none"/>
                <w:lang w:eastAsia="zh-CN"/>
              </w:rPr>
              <w:t xml:space="preserve">S and U </w:t>
            </w:r>
            <w:r>
              <w:rPr>
                <w:rFonts w:ascii="Times New Roman" w:hAnsi="Times New Roman" w:eastAsia="等线"/>
                <w:color w:val="auto"/>
                <w:szCs w:val="22"/>
                <w:highlight w:val="none"/>
                <w:lang w:eastAsia="zh-CN"/>
              </w:rPr>
              <w:t>slot</w:t>
            </w:r>
            <w:r>
              <w:rPr>
                <w:rFonts w:hint="eastAsia" w:ascii="Times New Roman" w:hAnsi="Times New Roman" w:eastAsia="等线"/>
                <w:color w:val="auto"/>
                <w:szCs w:val="22"/>
                <w:highlight w:val="none"/>
                <w:lang w:eastAsia="zh-CN"/>
              </w:rPr>
              <w:t>s</w:t>
            </w:r>
            <w:r>
              <w:rPr>
                <w:rFonts w:ascii="Times New Roman" w:hAnsi="Times New Roman" w:eastAsia="等线"/>
                <w:color w:val="auto"/>
                <w:szCs w:val="22"/>
                <w:highlight w:val="none"/>
                <w:lang w:eastAsia="zh-CN"/>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0E015443">
            <w:pPr>
              <w:pStyle w:val="46"/>
              <w:widowControl w:val="0"/>
              <w:numPr>
                <w:ilvl w:val="0"/>
                <w:numId w:val="10"/>
              </w:numPr>
              <w:snapToGrid w:val="0"/>
              <w:spacing w:after="160" w:line="259" w:lineRule="auto"/>
              <w:ind w:leftChars="0"/>
              <w:contextualSpacing/>
              <w:jc w:val="both"/>
              <w:rPr>
                <w:rFonts w:ascii="Times New Roman" w:hAnsi="Times New Roman"/>
                <w:color w:val="auto"/>
                <w:szCs w:val="20"/>
                <w:highlight w:val="none"/>
                <w:lang w:eastAsia="zh-CN"/>
              </w:rPr>
            </w:pPr>
            <w:r>
              <w:rPr>
                <w:rFonts w:hint="eastAsia" w:ascii="Times New Roman" w:hAnsi="Times New Roman" w:eastAsia="等线"/>
                <w:color w:val="auto"/>
                <w:szCs w:val="22"/>
                <w:highlight w:val="none"/>
                <w:lang w:eastAsia="zh-CN"/>
              </w:rPr>
              <w:t>Alt-1 (per SRS resource): The available slot</w:t>
            </w:r>
            <w:r>
              <w:rPr>
                <w:rFonts w:ascii="Times New Roman" w:hAnsi="Times New Roman" w:eastAsia="等线"/>
                <w:color w:val="auto"/>
                <w:szCs w:val="22"/>
                <w:highlight w:val="none"/>
                <w:lang w:eastAsia="zh-CN"/>
              </w:rPr>
              <w:t>(s)</w:t>
            </w:r>
            <w:r>
              <w:rPr>
                <w:rFonts w:hint="eastAsia" w:ascii="Times New Roman" w:hAnsi="Times New Roman" w:eastAsia="等线"/>
                <w:color w:val="auto"/>
                <w:szCs w:val="22"/>
                <w:highlight w:val="none"/>
                <w:lang w:eastAsia="zh-CN"/>
              </w:rPr>
              <w:t xml:space="preserve"> </w:t>
            </w:r>
            <w:r>
              <w:rPr>
                <w:rFonts w:ascii="Times New Roman" w:hAnsi="Times New Roman" w:eastAsia="等线"/>
                <w:color w:val="auto"/>
                <w:szCs w:val="22"/>
                <w:highlight w:val="none"/>
                <w:lang w:eastAsia="zh-CN"/>
              </w:rPr>
              <w:t xml:space="preserve">can include one </w:t>
            </w:r>
            <w:r>
              <w:rPr>
                <w:rFonts w:hint="eastAsia" w:ascii="Times New Roman" w:hAnsi="Times New Roman" w:eastAsia="等线"/>
                <w:color w:val="auto"/>
                <w:szCs w:val="22"/>
                <w:highlight w:val="none"/>
                <w:lang w:eastAsia="zh-CN"/>
              </w:rPr>
              <w:t xml:space="preserve">slot </w:t>
            </w:r>
            <w:r>
              <w:rPr>
                <w:rFonts w:ascii="Times New Roman" w:hAnsi="Times New Roman" w:eastAsia="等线"/>
                <w:color w:val="auto"/>
                <w:szCs w:val="22"/>
                <w:highlight w:val="none"/>
                <w:lang w:eastAsia="zh-CN"/>
              </w:rPr>
              <w:t xml:space="preserve">or </w:t>
            </w:r>
            <w:r>
              <w:rPr>
                <w:rFonts w:hint="eastAsia" w:ascii="Times New Roman" w:hAnsi="Times New Roman" w:eastAsia="等线"/>
                <w:color w:val="auto"/>
                <w:szCs w:val="22"/>
                <w:highlight w:val="none"/>
                <w:lang w:eastAsia="zh-CN"/>
              </w:rPr>
              <w:t>two consecutive</w:t>
            </w:r>
            <w:r>
              <w:rPr>
                <w:rFonts w:ascii="Times New Roman" w:hAnsi="Times New Roman" w:eastAsia="等线"/>
                <w:color w:val="auto"/>
                <w:szCs w:val="22"/>
                <w:highlight w:val="none"/>
                <w:lang w:eastAsia="zh-CN"/>
              </w:rPr>
              <w:t xml:space="preserve"> </w:t>
            </w:r>
            <w:r>
              <w:rPr>
                <w:rFonts w:hint="eastAsia" w:ascii="Times New Roman" w:hAnsi="Times New Roman" w:eastAsia="等线"/>
                <w:color w:val="auto"/>
                <w:szCs w:val="22"/>
                <w:highlight w:val="none"/>
                <w:lang w:eastAsia="zh-CN"/>
              </w:rPr>
              <w:t xml:space="preserve">S and U </w:t>
            </w:r>
            <w:r>
              <w:rPr>
                <w:rFonts w:ascii="Times New Roman" w:hAnsi="Times New Roman" w:eastAsia="等线"/>
                <w:color w:val="auto"/>
                <w:szCs w:val="22"/>
                <w:highlight w:val="none"/>
                <w:lang w:eastAsia="zh-CN"/>
              </w:rPr>
              <w:t>slot</w:t>
            </w:r>
            <w:r>
              <w:rPr>
                <w:rFonts w:hint="eastAsia" w:ascii="Times New Roman" w:hAnsi="Times New Roman" w:eastAsia="等线"/>
                <w:color w:val="auto"/>
                <w:szCs w:val="22"/>
                <w:highlight w:val="none"/>
                <w:lang w:eastAsia="zh-CN"/>
              </w:rPr>
              <w:t xml:space="preserve">s satisfying there are UL or flexible symbol(s) for the time-domain location(s) </w:t>
            </w:r>
            <w:r>
              <w:rPr>
                <w:rFonts w:hint="eastAsia" w:ascii="Times New Roman" w:hAnsi="Times New Roman" w:eastAsia="等线"/>
                <w:bCs/>
                <w:color w:val="auto"/>
                <w:szCs w:val="22"/>
                <w:highlight w:val="none"/>
                <w:lang w:eastAsia="zh-CN"/>
              </w:rPr>
              <w:t>for at least one of the SRS resources</w:t>
            </w:r>
            <w:r>
              <w:rPr>
                <w:rFonts w:hint="eastAsia" w:ascii="Times New Roman" w:hAnsi="Times New Roman" w:eastAsia="等线"/>
                <w:color w:val="auto"/>
                <w:szCs w:val="22"/>
                <w:highlight w:val="none"/>
                <w:lang w:eastAsia="zh-CN"/>
              </w:rPr>
              <w:t xml:space="preserve"> in the resource set and it satisfies UE capability on the minimum timing requirement between triggering PDCCH and all the SRS resources in the resource set.</w:t>
            </w:r>
          </w:p>
          <w:p w14:paraId="07FE1BA0">
            <w:pPr>
              <w:pStyle w:val="46"/>
              <w:widowControl w:val="0"/>
              <w:numPr>
                <w:ilvl w:val="0"/>
                <w:numId w:val="10"/>
              </w:numPr>
              <w:snapToGrid w:val="0"/>
              <w:spacing w:after="160" w:line="259" w:lineRule="auto"/>
              <w:ind w:leftChars="0"/>
              <w:contextualSpacing/>
              <w:jc w:val="both"/>
              <w:rPr>
                <w:rFonts w:hint="eastAsia" w:eastAsia="宋体"/>
                <w:lang w:eastAsia="zh-CN"/>
              </w:rPr>
            </w:pPr>
            <w:r>
              <w:rPr>
                <w:rFonts w:hint="eastAsia" w:ascii="Times New Roman" w:hAnsi="Times New Roman" w:eastAsia="等线"/>
                <w:color w:val="auto"/>
                <w:szCs w:val="22"/>
                <w:highlight w:val="none"/>
                <w:lang w:eastAsia="zh-CN"/>
              </w:rPr>
              <w:t xml:space="preserve">Alt-2 (per slot): An available slot is a slot satisfying there are UL or flexible symbol(s) for the time-domain location(s) </w:t>
            </w:r>
            <w:r>
              <w:rPr>
                <w:rFonts w:hint="eastAsia" w:ascii="Times New Roman" w:hAnsi="Times New Roman" w:eastAsia="等线"/>
                <w:bCs/>
                <w:color w:val="auto"/>
                <w:szCs w:val="22"/>
                <w:highlight w:val="none"/>
                <w:lang w:eastAsia="zh-CN"/>
              </w:rPr>
              <w:t xml:space="preserve">for a subset of SRS resource(s) with same slot offset </w:t>
            </w:r>
            <w:r>
              <w:rPr>
                <w:rFonts w:hint="eastAsia" w:ascii="Times New Roman" w:hAnsi="Times New Roman" w:eastAsia="等线"/>
                <w:color w:val="auto"/>
                <w:szCs w:val="22"/>
                <w:highlight w:val="none"/>
                <w:lang w:eastAsia="zh-CN"/>
              </w:rPr>
              <w:t>in the SRS resource set, and it satisfies UE capability on the minimum timing requirement between triggering PDCCH and all the SRS resources in the resource set</w:t>
            </w:r>
            <w:r>
              <w:rPr>
                <w:rFonts w:hint="eastAsia" w:ascii="Times New Roman" w:hAnsi="Times New Roman" w:eastAsia="等线"/>
                <w:color w:val="auto"/>
                <w:sz w:val="22"/>
                <w:highlight w:val="none"/>
                <w:lang w:eastAsia="zh-CN"/>
              </w:rPr>
              <w:t>.</w:t>
            </w:r>
          </w:p>
        </w:tc>
      </w:tr>
    </w:tbl>
    <w:p w14:paraId="0AECBCE8">
      <w:pPr>
        <w:rPr>
          <w:rFonts w:hint="eastAsia"/>
          <w:b w:val="0"/>
          <w:bCs w:val="0"/>
          <w:strike w:val="0"/>
          <w:dstrike w:val="0"/>
          <w:color w:val="auto"/>
          <w:szCs w:val="28"/>
          <w:lang w:val="en-US" w:eastAsia="zh-CN"/>
        </w:rPr>
      </w:pPr>
    </w:p>
    <w:p w14:paraId="3535238C">
      <w:pPr>
        <w:rPr>
          <w:rFonts w:hint="default"/>
          <w:b w:val="0"/>
          <w:bCs w:val="0"/>
          <w:strike w:val="0"/>
          <w:dstrike w:val="0"/>
          <w:color w:val="auto"/>
          <w:szCs w:val="28"/>
          <w:lang w:val="en-US" w:eastAsia="zh-CN"/>
        </w:rPr>
      </w:pPr>
      <w:r>
        <w:rPr>
          <w:rFonts w:hint="default"/>
          <w:b w:val="0"/>
          <w:bCs w:val="0"/>
          <w:strike w:val="0"/>
          <w:dstrike w:val="0"/>
          <w:color w:val="auto"/>
          <w:szCs w:val="28"/>
          <w:lang w:val="en-US" w:eastAsia="zh-CN"/>
        </w:rPr>
        <w:t>For cross-slot SRS, when an aperiodic SRS resource set is configured with more than one SRS resource, it is necessary to distinguish the location of each SRS resource within the resource set. In our view, implicit or explicit methods can be applied to achieve this distinction. For the implicit method, the SRS resource index can be defined based on the first symbol location of the SRS resource, where a lower index corresponds to an earlier first symbol location. For the explicit method, considering there are only two slots, we propose using a 1-bit field to distinguish the first symbol location of the SRS resources.</w:t>
      </w:r>
    </w:p>
    <w:p w14:paraId="01E48848">
      <w:pPr>
        <w:pStyle w:val="35"/>
        <w:keepNext w:val="0"/>
        <w:keepLines w:val="0"/>
        <w:pageBreakBefore w:val="0"/>
        <w:widowControl/>
        <w:numPr>
          <w:ilvl w:val="0"/>
          <w:numId w:val="9"/>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For cross-slot SRS, either the implicit or explicit method can be used to distinguish the first symbol location of the SRS resource within the SRS resource set.</w:t>
      </w:r>
    </w:p>
    <w:p w14:paraId="41D3FF2B">
      <w:pPr>
        <w:rPr>
          <w:rStyle w:val="27"/>
          <w:rFonts w:hint="eastAsia" w:ascii="Segoe UI Emoji" w:hAnsi="Segoe UI Emoji" w:eastAsia="Segoe UI Emoji" w:cs="Segoe UI Emoji"/>
          <w:b/>
          <w:bCs/>
          <w:i w:val="0"/>
          <w:iCs w:val="0"/>
          <w:caps w:val="0"/>
          <w:spacing w:val="0"/>
          <w:sz w:val="27"/>
          <w:szCs w:val="27"/>
          <w:bdr w:val="single" w:color="E5E7EB" w:sz="2" w:space="0"/>
          <w:lang w:val="en-US" w:eastAsia="zh-CN"/>
        </w:rPr>
      </w:pPr>
    </w:p>
    <w:p w14:paraId="2681279B">
      <w:pPr>
        <w:pStyle w:val="2"/>
      </w:pPr>
      <w:r>
        <w:rPr>
          <w:rFonts w:hint="eastAsia"/>
          <w:i/>
          <w:iCs/>
          <w:sz w:val="22"/>
          <w:szCs w:val="22"/>
          <w:lang w:val="en-US" w:eastAsia="zh-CN"/>
        </w:rPr>
        <w:t xml:space="preserve"> </w:t>
      </w:r>
      <w:r>
        <w:t>Conclusions</w:t>
      </w:r>
    </w:p>
    <w:p w14:paraId="30EF192F">
      <w:pPr>
        <w:rPr>
          <w:rFonts w:hint="eastAsia"/>
          <w:lang w:val="en-US" w:eastAsia="zh-CN"/>
        </w:rPr>
      </w:pPr>
      <w:r>
        <w:rPr>
          <w:kern w:val="2"/>
          <w:lang w:val="en-GB" w:eastAsia="zh-CN"/>
        </w:rPr>
        <w:t xml:space="preserve">This contribution </w:t>
      </w:r>
      <w:r>
        <w:rPr>
          <w:rFonts w:hint="eastAsia"/>
        </w:rPr>
        <w:t xml:space="preserve">presents </w:t>
      </w:r>
      <w:r>
        <w:rPr>
          <w:kern w:val="2"/>
          <w:lang w:val="en-GB" w:eastAsia="zh-CN"/>
        </w:rPr>
        <w:t>our views on</w:t>
      </w:r>
      <w:r>
        <w:rPr>
          <w:rFonts w:hint="eastAsia"/>
          <w:kern w:val="2"/>
          <w:lang w:val="en-US" w:eastAsia="zh-CN"/>
        </w:rPr>
        <w:t>:</w:t>
      </w:r>
      <w:r>
        <w:rPr>
          <w:kern w:val="2"/>
          <w:lang w:val="en-GB" w:eastAsia="zh-CN"/>
        </w:rPr>
        <w:t xml:space="preserve"> </w:t>
      </w:r>
      <w:r>
        <w:rPr>
          <w:rFonts w:hint="eastAsia"/>
          <w:lang w:val="en-US" w:eastAsia="zh-CN"/>
        </w:rPr>
        <w:t>(a) multiple frequency-domain start positions for SRS repetitions within each SRS frequency hop for RB-level partial frequency sounding, and (b) cross-slot SRS between one U slot and the adjacent S slot within a single SRS resource set. We have the following proposals:</w:t>
      </w:r>
    </w:p>
    <w:p w14:paraId="5AFCAC75">
      <w:pPr>
        <w:pStyle w:val="35"/>
        <w:keepNext w:val="0"/>
        <w:keepLines w:val="0"/>
        <w:pageBreakBefore w:val="0"/>
        <w:widowControl/>
        <w:numPr>
          <w:ilvl w:val="0"/>
          <w:numId w:val="11"/>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sz w:val="22"/>
          <w:szCs w:val="22"/>
          <w:lang w:val="en-US" w:eastAsia="zh-CN"/>
        </w:rPr>
      </w:pPr>
      <w:r>
        <w:rPr>
          <w:rFonts w:hint="eastAsia"/>
          <w:i/>
          <w:iCs/>
          <w:sz w:val="22"/>
          <w:szCs w:val="22"/>
          <w:lang w:val="en-US" w:eastAsia="zh-CN"/>
        </w:rPr>
        <w:t xml:space="preserve">: For </w:t>
      </w:r>
      <w:r>
        <w:rPr>
          <w:rFonts w:hint="eastAsia"/>
          <w:lang w:val="en-US" w:eastAsia="zh-CN"/>
        </w:rPr>
        <w:t xml:space="preserve">K =2 and </w:t>
      </w:r>
      <w:r>
        <w:rPr>
          <w:rFonts w:ascii="Times New Roman" w:hAnsi="Times New Roman"/>
          <w:szCs w:val="20"/>
          <w:lang w:eastAsia="ko-KR"/>
        </w:rPr>
        <w:t>P</w:t>
      </w:r>
      <w:r>
        <w:rPr>
          <w:rFonts w:ascii="Times New Roman" w:hAnsi="Times New Roman"/>
          <w:szCs w:val="20"/>
          <w:vertAlign w:val="subscript"/>
          <w:lang w:eastAsia="ko-KR"/>
        </w:rPr>
        <w:t>F</w:t>
      </w:r>
      <w:r>
        <w:rPr>
          <w:rFonts w:ascii="Times New Roman" w:hAnsi="Times New Roman"/>
          <w:szCs w:val="20"/>
          <w:lang w:eastAsia="ko-KR"/>
        </w:rPr>
        <w:t>=</w:t>
      </w:r>
      <w:r>
        <w:rPr>
          <w:rFonts w:ascii="Times New Roman" w:hAnsi="Times New Roman"/>
          <w:szCs w:val="20"/>
        </w:rPr>
        <w:t>2</w:t>
      </w:r>
      <w:r>
        <w:rPr>
          <w:rFonts w:hint="eastAsia"/>
          <w:szCs w:val="20"/>
          <w:lang w:val="en-US" w:eastAsia="zh-CN"/>
        </w:rPr>
        <w:t xml:space="preserve">, </w:t>
      </w:r>
      <w:r>
        <w:rPr>
          <w:rFonts w:hint="eastAsia"/>
          <w:lang w:val="en-US" w:eastAsia="zh-CN"/>
        </w:rPr>
        <w:t xml:space="preserve">K =2 and </w:t>
      </w:r>
      <w:r>
        <w:rPr>
          <w:rFonts w:ascii="Times New Roman" w:hAnsi="Times New Roman"/>
          <w:szCs w:val="20"/>
          <w:lang w:eastAsia="ko-KR"/>
        </w:rPr>
        <w:t>P</w:t>
      </w:r>
      <w:r>
        <w:rPr>
          <w:rFonts w:ascii="Times New Roman" w:hAnsi="Times New Roman"/>
          <w:szCs w:val="20"/>
          <w:vertAlign w:val="subscript"/>
          <w:lang w:eastAsia="ko-KR"/>
        </w:rPr>
        <w:t>F</w:t>
      </w:r>
      <w:r>
        <w:rPr>
          <w:rFonts w:hint="eastAsia"/>
          <w:lang w:val="en-US" w:eastAsia="ko-KR"/>
        </w:rPr>
        <w:t>=</w:t>
      </w:r>
      <w:r>
        <w:rPr>
          <w:rFonts w:hint="eastAsia"/>
          <w:lang w:val="en-US" w:eastAsia="zh-CN"/>
        </w:rPr>
        <w:t xml:space="preserve">4, and K =4 and </w:t>
      </w:r>
      <w:r>
        <w:rPr>
          <w:rFonts w:ascii="Times New Roman" w:hAnsi="Times New Roman"/>
          <w:szCs w:val="20"/>
          <w:lang w:eastAsia="ko-KR"/>
        </w:rPr>
        <w:t>P</w:t>
      </w:r>
      <w:r>
        <w:rPr>
          <w:rFonts w:ascii="Times New Roman" w:hAnsi="Times New Roman"/>
          <w:szCs w:val="20"/>
          <w:vertAlign w:val="subscript"/>
          <w:lang w:eastAsia="ko-KR"/>
        </w:rPr>
        <w:t>F</w:t>
      </w:r>
      <w:r>
        <w:rPr>
          <w:rFonts w:ascii="Times New Roman" w:hAnsi="Times New Roman"/>
          <w:szCs w:val="20"/>
          <w:lang w:eastAsia="ko-KR"/>
        </w:rPr>
        <w:t>=</w:t>
      </w:r>
      <w:r>
        <w:rPr>
          <w:rFonts w:hint="eastAsia"/>
          <w:lang w:val="en-US" w:eastAsia="zh-CN"/>
        </w:rPr>
        <w:t xml:space="preserve">4, the hopping patterns can be {0, 1}, {0,2}, and {0,2,1,3}, respectively. </w:t>
      </w:r>
    </w:p>
    <w:p w14:paraId="42685A75">
      <w:pPr>
        <w:pStyle w:val="35"/>
        <w:keepNext w:val="0"/>
        <w:keepLines w:val="0"/>
        <w:pageBreakBefore w:val="0"/>
        <w:widowControl/>
        <w:numPr>
          <w:ilvl w:val="0"/>
          <w:numId w:val="9"/>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sz w:val="22"/>
          <w:szCs w:val="22"/>
          <w:lang w:val="en-US" w:eastAsia="zh-CN"/>
        </w:rPr>
      </w:pPr>
      <w:r>
        <w:rPr>
          <w:rFonts w:hint="eastAsia"/>
          <w:i/>
          <w:iCs/>
          <w:sz w:val="22"/>
          <w:szCs w:val="22"/>
          <w:lang w:val="en-US" w:eastAsia="zh-CN"/>
        </w:rPr>
        <w:t>：Scenario 2 should also be supported for cross-slot SRS transmission.</w:t>
      </w:r>
    </w:p>
    <w:p w14:paraId="78024EEA">
      <w:pPr>
        <w:pStyle w:val="35"/>
        <w:keepNext w:val="0"/>
        <w:keepLines w:val="0"/>
        <w:pageBreakBefore w:val="0"/>
        <w:widowControl/>
        <w:numPr>
          <w:ilvl w:val="0"/>
          <w:numId w:val="9"/>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default"/>
          <w:i/>
          <w:iCs/>
          <w:color w:val="auto"/>
          <w:sz w:val="22"/>
          <w:szCs w:val="22"/>
          <w:lang w:val="en-US" w:eastAsia="zh-CN"/>
        </w:rPr>
      </w:pPr>
      <w:r>
        <w:rPr>
          <w:rFonts w:hint="eastAsia"/>
          <w:i/>
          <w:iCs/>
          <w:color w:val="auto"/>
          <w:sz w:val="22"/>
          <w:szCs w:val="22"/>
          <w:lang w:val="en-US" w:eastAsia="zh-CN"/>
        </w:rPr>
        <w:t xml:space="preserve">: For cross-slot SRS resources, the relationship between  </w:t>
      </w:r>
      <m:oMath>
        <m:sSub>
          <m:sSubPr>
            <m:ctrlPr>
              <w:rPr>
                <w:rFonts w:hint="eastAsia" w:ascii="Cambria Math" w:hAnsi="Cambria Math"/>
                <w:i/>
                <w:iCs/>
                <w:color w:val="auto"/>
                <w:sz w:val="22"/>
                <w:szCs w:val="22"/>
                <w:lang w:val="en-US" w:eastAsia="zh-CN"/>
              </w:rPr>
            </m:ctrlPr>
          </m:sSubPr>
          <m:e>
            <m:r>
              <m:rPr/>
              <w:rPr>
                <w:rFonts w:hint="eastAsia" w:ascii="Times New Roman" w:hAnsi="Times New Roman"/>
                <w:color w:val="auto"/>
                <w:sz w:val="22"/>
                <w:szCs w:val="22"/>
                <w:lang w:val="en-US" w:eastAsia="zh-CN"/>
              </w:rPr>
              <m:t>l</m:t>
            </m:r>
            <m:ctrlPr>
              <w:rPr>
                <w:rFonts w:hint="eastAsia" w:ascii="Cambria Math" w:hAnsi="Cambria Math"/>
                <w:i/>
                <w:iCs/>
                <w:color w:val="auto"/>
                <w:sz w:val="22"/>
                <w:szCs w:val="22"/>
                <w:lang w:val="en-US" w:eastAsia="zh-CN"/>
              </w:rPr>
            </m:ctrlPr>
          </m:e>
          <m:sub>
            <m:r>
              <m:rPr>
                <m:nor/>
              </m:rPr>
              <w:rPr>
                <w:rFonts w:hint="eastAsia" w:ascii="Times New Roman" w:hAnsi="Times New Roman"/>
                <w:i/>
                <w:iCs/>
                <w:color w:val="auto"/>
                <w:sz w:val="22"/>
                <w:szCs w:val="22"/>
                <w:lang w:val="en-US" w:eastAsia="zh-CN"/>
              </w:rPr>
              <m:t>offset</m:t>
            </m:r>
            <m:ctrlPr>
              <w:rPr>
                <w:rFonts w:hint="eastAsia" w:ascii="Cambria Math" w:hAnsi="Cambria Math"/>
                <w:i/>
                <w:iCs/>
                <w:color w:val="auto"/>
                <w:sz w:val="22"/>
                <w:szCs w:val="22"/>
                <w:lang w:val="en-US" w:eastAsia="zh-CN"/>
              </w:rPr>
            </m:ctrlPr>
          </m:sub>
        </m:sSub>
      </m:oMath>
      <w:r>
        <w:rPr>
          <w:rFonts w:hint="eastAsia"/>
          <w:i/>
          <w:iCs/>
          <w:color w:val="auto"/>
          <w:sz w:val="22"/>
          <w:szCs w:val="22"/>
          <w:lang w:val="en-US" w:eastAsia="zh-CN"/>
        </w:rPr>
        <w:t xml:space="preserve"> and </w:t>
      </w:r>
      <m:oMath>
        <m:sSubSup>
          <m:sSubSupPr>
            <m:ctrlPr>
              <w:rPr>
                <w:rFonts w:hint="eastAsia" w:ascii="Cambria Math" w:hAnsi="Cambria Math"/>
                <w:i/>
                <w:iCs/>
                <w:color w:val="auto"/>
                <w:sz w:val="22"/>
                <w:szCs w:val="22"/>
                <w:lang w:val="en-US" w:eastAsia="zh-CN"/>
              </w:rPr>
            </m:ctrlPr>
          </m:sSubSupPr>
          <m:e>
            <m:r>
              <m:rPr/>
              <w:rPr>
                <w:rFonts w:hint="eastAsia" w:ascii="Times New Roman" w:hAnsi="Times New Roman"/>
                <w:color w:val="auto"/>
                <w:sz w:val="22"/>
                <w:szCs w:val="22"/>
                <w:lang w:val="en-US" w:eastAsia="zh-CN"/>
              </w:rPr>
              <m:t>N</m:t>
            </m:r>
            <m:ctrlPr>
              <w:rPr>
                <w:rFonts w:hint="eastAsia" w:ascii="Cambria Math" w:hAnsi="Cambria Math"/>
                <w:i/>
                <w:iCs/>
                <w:color w:val="auto"/>
                <w:sz w:val="22"/>
                <w:szCs w:val="22"/>
                <w:lang w:val="en-US" w:eastAsia="zh-CN"/>
              </w:rPr>
            </m:ctrlPr>
          </m:e>
          <m:sub>
            <m:r>
              <m:rPr>
                <m:nor/>
              </m:rPr>
              <w:rPr>
                <w:rFonts w:hint="eastAsia" w:ascii="Times New Roman" w:hAnsi="Times New Roman"/>
                <w:i/>
                <w:iCs/>
                <w:color w:val="auto"/>
                <w:sz w:val="22"/>
                <w:szCs w:val="22"/>
                <w:lang w:val="en-US" w:eastAsia="zh-CN"/>
              </w:rPr>
              <m:t>symb</m:t>
            </m:r>
            <m:ctrlPr>
              <w:rPr>
                <w:rFonts w:hint="eastAsia" w:ascii="Cambria Math" w:hAnsi="Cambria Math"/>
                <w:i/>
                <w:iCs/>
                <w:color w:val="auto"/>
                <w:sz w:val="22"/>
                <w:szCs w:val="22"/>
                <w:lang w:val="en-US" w:eastAsia="zh-CN"/>
              </w:rPr>
            </m:ctrlPr>
          </m:sub>
          <m:sup>
            <m:r>
              <m:rPr>
                <m:nor/>
              </m:rPr>
              <w:rPr>
                <w:rFonts w:hint="eastAsia" w:ascii="Times New Roman" w:hAnsi="Times New Roman"/>
                <w:i/>
                <w:iCs/>
                <w:color w:val="auto"/>
                <w:sz w:val="22"/>
                <w:szCs w:val="22"/>
                <w:lang w:val="en-US" w:eastAsia="zh-CN"/>
              </w:rPr>
              <m:t>SRS</m:t>
            </m:r>
            <m:ctrlPr>
              <w:rPr>
                <w:rFonts w:hint="eastAsia" w:ascii="Cambria Math" w:hAnsi="Cambria Math"/>
                <w:i/>
                <w:iCs/>
                <w:color w:val="auto"/>
                <w:sz w:val="22"/>
                <w:szCs w:val="22"/>
                <w:lang w:val="en-US" w:eastAsia="zh-CN"/>
              </w:rPr>
            </m:ctrlPr>
          </m:sup>
        </m:sSubSup>
      </m:oMath>
      <w:r>
        <w:rPr>
          <w:rFonts w:hint="eastAsia"/>
          <w:i/>
          <w:iCs/>
          <w:color w:val="auto"/>
          <w:sz w:val="22"/>
          <w:szCs w:val="22"/>
          <w:lang w:val="en-US" w:eastAsia="zh-CN"/>
        </w:rPr>
        <w:t xml:space="preserve"> should satisfy </w:t>
      </w:r>
      <m:oMath>
        <m:sSubSup>
          <m:sSubSupPr>
            <m:ctrlPr>
              <w:rPr>
                <w:rFonts w:hint="eastAsia" w:ascii="Cambria Math" w:hAnsi="Cambria Math"/>
                <w:i/>
                <w:iCs/>
                <w:color w:val="auto"/>
                <w:sz w:val="22"/>
                <w:szCs w:val="22"/>
                <w:lang w:val="en-US" w:eastAsia="zh-CN"/>
              </w:rPr>
            </m:ctrlPr>
          </m:sSubSupPr>
          <m:e>
            <m:r>
              <m:rPr/>
              <w:rPr>
                <w:rFonts w:hint="default" w:ascii="Times New Roman" w:hAnsi="Times New Roman"/>
                <w:color w:val="auto"/>
                <w:sz w:val="22"/>
                <w:szCs w:val="22"/>
                <w:lang w:val="en-US" w:eastAsia="zh-CN"/>
              </w:rPr>
              <m:t>N</m:t>
            </m:r>
            <m:ctrlPr>
              <w:rPr>
                <w:rFonts w:hint="eastAsia" w:ascii="Cambria Math" w:hAnsi="Cambria Math"/>
                <w:i/>
                <w:iCs/>
                <w:color w:val="auto"/>
                <w:sz w:val="22"/>
                <w:szCs w:val="22"/>
                <w:lang w:val="en-US" w:eastAsia="zh-CN"/>
              </w:rPr>
            </m:ctrlPr>
          </m:e>
          <m:sub>
            <m:r>
              <m:rPr>
                <m:nor/>
              </m:rPr>
              <w:rPr>
                <w:rFonts w:hint="eastAsia" w:ascii="Times New Roman" w:hAnsi="Times New Roman"/>
                <w:i/>
                <w:iCs/>
                <w:color w:val="auto"/>
                <w:sz w:val="22"/>
                <w:szCs w:val="22"/>
                <w:lang w:val="en-US" w:eastAsia="zh-CN"/>
              </w:rPr>
              <m:t>symb</m:t>
            </m:r>
            <m:ctrlPr>
              <w:rPr>
                <w:rFonts w:hint="eastAsia" w:ascii="Cambria Math" w:hAnsi="Cambria Math"/>
                <w:i/>
                <w:iCs/>
                <w:color w:val="auto"/>
                <w:sz w:val="22"/>
                <w:szCs w:val="22"/>
                <w:lang w:val="en-US" w:eastAsia="zh-CN"/>
              </w:rPr>
            </m:ctrlPr>
          </m:sub>
          <m:sup>
            <m:r>
              <m:rPr>
                <m:nor/>
              </m:rPr>
              <w:rPr>
                <w:rFonts w:hint="eastAsia" w:ascii="Times New Roman" w:hAnsi="Times New Roman"/>
                <w:i/>
                <w:iCs/>
                <w:color w:val="auto"/>
                <w:sz w:val="22"/>
                <w:szCs w:val="22"/>
                <w:lang w:val="en-US" w:eastAsia="zh-CN"/>
              </w:rPr>
              <m:t>SRS</m:t>
            </m:r>
            <m:ctrlPr>
              <w:rPr>
                <w:rFonts w:hint="eastAsia" w:ascii="Cambria Math" w:hAnsi="Cambria Math"/>
                <w:i/>
                <w:iCs/>
                <w:color w:val="auto"/>
                <w:sz w:val="22"/>
                <w:szCs w:val="22"/>
                <w:lang w:val="en-US" w:eastAsia="zh-CN"/>
              </w:rPr>
            </m:ctrlPr>
          </m:sup>
        </m:sSubSup>
        <m:r>
          <m:rPr/>
          <w:rPr>
            <w:rFonts w:hint="default" w:ascii="Times New Roman" w:hAnsi="Times New Roman"/>
            <w:color w:val="auto"/>
            <w:sz w:val="22"/>
            <w:szCs w:val="22"/>
            <w:lang w:val="en-US" w:eastAsia="zh-CN"/>
          </w:rPr>
          <m:t>≥</m:t>
        </m:r>
        <m:sSub>
          <m:sSubPr>
            <m:ctrlPr>
              <w:rPr>
                <w:rFonts w:hint="eastAsia" w:ascii="Cambria Math" w:hAnsi="Cambria Math"/>
                <w:i/>
                <w:iCs/>
                <w:color w:val="auto"/>
                <w:sz w:val="22"/>
                <w:szCs w:val="22"/>
                <w:lang w:val="en-US" w:eastAsia="zh-CN"/>
              </w:rPr>
            </m:ctrlPr>
          </m:sSubPr>
          <m:e>
            <m:r>
              <m:rPr/>
              <w:rPr>
                <w:rFonts w:hint="default" w:ascii="Times New Roman" w:hAnsi="Times New Roman"/>
                <w:color w:val="auto"/>
                <w:sz w:val="22"/>
                <w:szCs w:val="22"/>
                <w:lang w:val="en-US" w:eastAsia="zh-CN"/>
              </w:rPr>
              <m:t>l</m:t>
            </m:r>
            <m:ctrlPr>
              <w:rPr>
                <w:rFonts w:hint="eastAsia" w:ascii="Cambria Math" w:hAnsi="Cambria Math"/>
                <w:i/>
                <w:iCs/>
                <w:color w:val="auto"/>
                <w:sz w:val="22"/>
                <w:szCs w:val="22"/>
                <w:lang w:val="en-US" w:eastAsia="zh-CN"/>
              </w:rPr>
            </m:ctrlPr>
          </m:e>
          <m:sub>
            <m:r>
              <m:rPr>
                <m:nor/>
              </m:rPr>
              <w:rPr>
                <w:rFonts w:hint="eastAsia" w:ascii="Times New Roman" w:hAnsi="Times New Roman"/>
                <w:i/>
                <w:iCs/>
                <w:color w:val="auto"/>
                <w:sz w:val="22"/>
                <w:szCs w:val="22"/>
                <w:lang w:val="en-US" w:eastAsia="zh-CN"/>
              </w:rPr>
              <m:t>offset</m:t>
            </m:r>
            <m:ctrlPr>
              <w:rPr>
                <w:rFonts w:hint="eastAsia" w:ascii="Cambria Math" w:hAnsi="Cambria Math"/>
                <w:i/>
                <w:iCs/>
                <w:color w:val="auto"/>
                <w:sz w:val="22"/>
                <w:szCs w:val="22"/>
                <w:lang w:val="en-US" w:eastAsia="zh-CN"/>
              </w:rPr>
            </m:ctrlPr>
          </m:sub>
        </m:sSub>
        <m:r>
          <m:rPr/>
          <w:rPr>
            <w:rFonts w:hint="default" w:ascii="Times New Roman" w:hAnsi="Times New Roman"/>
            <w:color w:val="auto"/>
            <w:sz w:val="22"/>
            <w:szCs w:val="22"/>
            <w:lang w:val="en-US" w:eastAsia="zh-CN"/>
          </w:rPr>
          <m:t>+1</m:t>
        </m:r>
      </m:oMath>
      <w:r>
        <w:rPr>
          <w:rFonts w:hint="eastAsia"/>
          <w:i/>
          <w:iCs/>
          <w:color w:val="auto"/>
          <w:sz w:val="22"/>
          <w:szCs w:val="22"/>
          <w:lang w:val="en-US" w:eastAsia="zh-CN"/>
        </w:rPr>
        <w:t>.</w:t>
      </w:r>
    </w:p>
    <w:p w14:paraId="6B0D4772">
      <w:pPr>
        <w:pStyle w:val="35"/>
        <w:keepNext w:val="0"/>
        <w:keepLines w:val="0"/>
        <w:pageBreakBefore w:val="0"/>
        <w:widowControl/>
        <w:numPr>
          <w:ilvl w:val="0"/>
          <w:numId w:val="9"/>
        </w:numPr>
        <w:tabs>
          <w:tab w:val="left" w:pos="1701"/>
        </w:tabs>
        <w:kinsoku/>
        <w:wordWrap/>
        <w:overflowPunct/>
        <w:topLinePunct w:val="0"/>
        <w:autoSpaceDE w:val="0"/>
        <w:autoSpaceDN w:val="0"/>
        <w:bidi w:val="0"/>
        <w:adjustRightInd w:val="0"/>
        <w:snapToGrid w:val="0"/>
        <w:spacing w:before="240" w:after="240"/>
        <w:ind w:left="1134" w:leftChars="0" w:hanging="1134" w:firstLineChars="0"/>
        <w:textAlignment w:val="auto"/>
        <w:rPr>
          <w:rFonts w:hint="eastAsia"/>
          <w:i/>
          <w:iCs/>
          <w:color w:val="auto"/>
          <w:sz w:val="22"/>
          <w:szCs w:val="22"/>
          <w:lang w:val="en-US" w:eastAsia="zh-CN"/>
        </w:rPr>
      </w:pPr>
      <w:r>
        <w:rPr>
          <w:rFonts w:hint="eastAsia"/>
          <w:i/>
          <w:iCs/>
          <w:color w:val="auto"/>
          <w:sz w:val="22"/>
          <w:szCs w:val="22"/>
          <w:lang w:val="en-US" w:eastAsia="zh-CN"/>
        </w:rPr>
        <w:t>： For cross-slot SRS, either the implicit or explicit method can be used to distinguish the first symbol location of the SRS resource within the SRS resource set.</w:t>
      </w:r>
    </w:p>
    <w:p w14:paraId="50F538C4">
      <w:pPr>
        <w:rPr>
          <w:rFonts w:hint="default" w:cs="Times New Roman"/>
          <w:sz w:val="22"/>
          <w:szCs w:val="22"/>
          <w:lang w:val="en-US" w:eastAsia="zh-CN"/>
        </w:rPr>
      </w:pPr>
      <w:r>
        <w:rPr>
          <w:rFonts w:hint="eastAsia"/>
          <w:i/>
          <w:iCs/>
          <w:sz w:val="22"/>
          <w:szCs w:val="22"/>
          <w:lang w:val="en-US" w:eastAsia="zh-CN"/>
        </w:rPr>
        <w:t xml:space="preserve"> </w:t>
      </w:r>
    </w:p>
    <w:p w14:paraId="0B4B24C7">
      <w:pPr>
        <w:pStyle w:val="2"/>
        <w:numPr>
          <w:ilvl w:val="0"/>
          <w:numId w:val="0"/>
        </w:numPr>
        <w:ind w:left="432" w:hanging="432"/>
      </w:pPr>
      <w:bookmarkStart w:id="4" w:name="_Ref71620620"/>
      <w:bookmarkStart w:id="5" w:name="_Ref124589665"/>
      <w:bookmarkStart w:id="6" w:name="_Ref124671424"/>
      <w:r>
        <w:t>References</w:t>
      </w:r>
    </w:p>
    <w:bookmarkEnd w:id="4"/>
    <w:bookmarkEnd w:id="5"/>
    <w:bookmarkEnd w:id="6"/>
    <w:p w14:paraId="525E118E">
      <w:pPr>
        <w:numPr>
          <w:ilvl w:val="0"/>
          <w:numId w:val="12"/>
        </w:numPr>
        <w:rPr>
          <w:rFonts w:hint="default" w:eastAsia="宋体"/>
          <w:lang w:val="en-US" w:eastAsia="zh-CN"/>
        </w:rPr>
      </w:pPr>
      <w:r>
        <w:rPr>
          <w:rFonts w:hint="default" w:eastAsia="宋体"/>
          <w:lang w:val="en-US" w:eastAsia="zh-CN"/>
        </w:rPr>
        <w:t>RP-251856</w:t>
      </w:r>
      <w:r>
        <w:rPr>
          <w:rFonts w:eastAsia="宋体"/>
          <w:lang w:val="en-GB" w:eastAsia="zh-CN"/>
        </w:rPr>
        <w:t>, New WID: NR MIMO Phase 6</w:t>
      </w:r>
      <w:r>
        <w:rPr>
          <w:rFonts w:hint="eastAsia" w:eastAsia="宋体"/>
          <w:lang w:val="en-US" w:eastAsia="zh-CN"/>
        </w:rPr>
        <w:t>,</w:t>
      </w:r>
      <w:r>
        <w:rPr>
          <w:rFonts w:eastAsia="宋体"/>
          <w:lang w:val="en-GB" w:eastAsia="zh-CN"/>
        </w:rPr>
        <w:t xml:space="preserve"> </w:t>
      </w:r>
      <w:bookmarkEnd w:id="3"/>
      <w:r>
        <w:rPr>
          <w:rFonts w:eastAsia="宋体"/>
          <w:lang w:val="en-GB" w:eastAsia="zh-CN"/>
        </w:rPr>
        <w:t>Prague, Czech Republic, June 9-13, 2025</w:t>
      </w:r>
    </w:p>
    <w:p w14:paraId="1E2974F2">
      <w:pPr>
        <w:numPr>
          <w:ilvl w:val="0"/>
          <w:numId w:val="0"/>
        </w:numPr>
        <w:autoSpaceDE w:val="0"/>
        <w:autoSpaceDN w:val="0"/>
        <w:adjustRightInd w:val="0"/>
        <w:snapToGrid w:val="0"/>
        <w:spacing w:after="120"/>
        <w:jc w:val="both"/>
        <w:rPr>
          <w:rFonts w:hint="default" w:eastAsia="宋体"/>
          <w:lang w:val="en-US" w:eastAsia="zh-CN"/>
        </w:rPr>
      </w:pPr>
      <w:bookmarkStart w:id="7" w:name="_GoBack"/>
      <w:bookmarkEnd w:id="7"/>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Google Sans Text">
    <w:altName w:val="Cambria"/>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UI Emoji">
    <w:panose1 w:val="020B0502040204020203"/>
    <w:charset w:val="00"/>
    <w:family w:val="auto"/>
    <w:pitch w:val="default"/>
    <w:sig w:usb0="00000001"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5"/>
      <w:suff w:val="space"/>
      <w:lvlText w:val="Proposal %1"/>
      <w:lvlJc w:val="left"/>
      <w:pPr>
        <w:ind w:left="1304" w:hanging="1304"/>
      </w:pPr>
      <w:rPr>
        <w:rFonts w:hint="default"/>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8"/>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A7F6CC9"/>
    <w:multiLevelType w:val="multilevel"/>
    <w:tmpl w:val="0A7F6CC9"/>
    <w:lvl w:ilvl="0" w:tentative="0">
      <w:start w:val="0"/>
      <w:numFmt w:val="bullet"/>
      <w:lvlText w:val="-"/>
      <w:lvlJc w:val="left"/>
      <w:pPr>
        <w:ind w:left="885" w:hanging="420"/>
      </w:pPr>
      <w:rPr>
        <w:rFonts w:hint="default" w:ascii="Times New Roman" w:hAnsi="Times New Roman" w:eastAsia="Times New Roman" w:cs="Times New Roman"/>
      </w:rPr>
    </w:lvl>
    <w:lvl w:ilvl="1" w:tentative="0">
      <w:start w:val="3"/>
      <w:numFmt w:val="bullet"/>
      <w:lvlText w:val="-"/>
      <w:lvlJc w:val="left"/>
      <w:pPr>
        <w:ind w:left="1305" w:hanging="420"/>
      </w:pPr>
      <w:rPr>
        <w:rFonts w:hint="default" w:ascii="Times New Roman" w:hAnsi="Times New Roman" w:eastAsia="Malgun Gothic" w:cs="Times New Roman"/>
      </w:rPr>
    </w:lvl>
    <w:lvl w:ilvl="2" w:tentative="0">
      <w:start w:val="1"/>
      <w:numFmt w:val="bullet"/>
      <w:lvlText w:val=""/>
      <w:lvlJc w:val="left"/>
      <w:pPr>
        <w:ind w:left="1725" w:hanging="420"/>
      </w:pPr>
      <w:rPr>
        <w:rFonts w:hint="default" w:ascii="Wingdings" w:hAnsi="Wingdings"/>
      </w:rPr>
    </w:lvl>
    <w:lvl w:ilvl="3" w:tentative="0">
      <w:start w:val="1"/>
      <w:numFmt w:val="bullet"/>
      <w:lvlText w:val=""/>
      <w:lvlJc w:val="left"/>
      <w:pPr>
        <w:ind w:left="2145" w:hanging="420"/>
      </w:pPr>
      <w:rPr>
        <w:rFonts w:hint="default" w:ascii="Wingdings" w:hAnsi="Wingdings"/>
      </w:rPr>
    </w:lvl>
    <w:lvl w:ilvl="4" w:tentative="0">
      <w:start w:val="1"/>
      <w:numFmt w:val="bullet"/>
      <w:lvlText w:val=""/>
      <w:lvlJc w:val="left"/>
      <w:pPr>
        <w:ind w:left="2565" w:hanging="420"/>
      </w:pPr>
      <w:rPr>
        <w:rFonts w:hint="default" w:ascii="Wingdings" w:hAnsi="Wingdings"/>
      </w:rPr>
    </w:lvl>
    <w:lvl w:ilvl="5" w:tentative="0">
      <w:start w:val="1"/>
      <w:numFmt w:val="bullet"/>
      <w:lvlText w:val=""/>
      <w:lvlJc w:val="left"/>
      <w:pPr>
        <w:ind w:left="2985" w:hanging="420"/>
      </w:pPr>
      <w:rPr>
        <w:rFonts w:hint="default" w:ascii="Wingdings" w:hAnsi="Wingdings"/>
      </w:rPr>
    </w:lvl>
    <w:lvl w:ilvl="6" w:tentative="0">
      <w:start w:val="1"/>
      <w:numFmt w:val="bullet"/>
      <w:lvlText w:val=""/>
      <w:lvlJc w:val="left"/>
      <w:pPr>
        <w:ind w:left="3405" w:hanging="420"/>
      </w:pPr>
      <w:rPr>
        <w:rFonts w:hint="default" w:ascii="Wingdings" w:hAnsi="Wingdings"/>
      </w:rPr>
    </w:lvl>
    <w:lvl w:ilvl="7" w:tentative="0">
      <w:start w:val="1"/>
      <w:numFmt w:val="bullet"/>
      <w:lvlText w:val=""/>
      <w:lvlJc w:val="left"/>
      <w:pPr>
        <w:ind w:left="3825" w:hanging="420"/>
      </w:pPr>
      <w:rPr>
        <w:rFonts w:hint="default" w:ascii="Wingdings" w:hAnsi="Wingdings"/>
      </w:rPr>
    </w:lvl>
    <w:lvl w:ilvl="8" w:tentative="0">
      <w:start w:val="1"/>
      <w:numFmt w:val="bullet"/>
      <w:lvlText w:val=""/>
      <w:lvlJc w:val="left"/>
      <w:pPr>
        <w:ind w:left="4245" w:hanging="420"/>
      </w:pPr>
      <w:rPr>
        <w:rFonts w:hint="default" w:ascii="Wingdings" w:hAnsi="Wingdings"/>
      </w:rPr>
    </w:lvl>
  </w:abstractNum>
  <w:abstractNum w:abstractNumId="4">
    <w:nsid w:val="26FF3B92"/>
    <w:multiLevelType w:val="multilevel"/>
    <w:tmpl w:val="26FF3B92"/>
    <w:lvl w:ilvl="0" w:tentative="0">
      <w:start w:val="1"/>
      <w:numFmt w:val="decimal"/>
      <w:pStyle w:val="98"/>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7">
    <w:nsid w:val="401C26D2"/>
    <w:multiLevelType w:val="multilevel"/>
    <w:tmpl w:val="401C26D2"/>
    <w:lvl w:ilvl="0" w:tentative="0">
      <w:start w:val="1"/>
      <w:numFmt w:val="bullet"/>
      <w:lvlText w:val=""/>
      <w:lvlJc w:val="left"/>
      <w:pPr>
        <w:ind w:left="465" w:hanging="360"/>
      </w:pPr>
      <w:rPr>
        <w:rFonts w:hint="default" w:ascii="Wingdings" w:hAnsi="Wingdings"/>
        <w:b w:val="0"/>
        <w:i w:val="0"/>
        <w:smallCaps w:val="0"/>
        <w:strike w:val="0"/>
        <w:dstrike w:val="0"/>
        <w:color w:val="000000"/>
        <w:sz w:val="22"/>
        <w:szCs w:val="22"/>
        <w:u w:val="none"/>
        <w:vertAlign w:val="baseline"/>
      </w:rPr>
    </w:lvl>
    <w:lvl w:ilvl="1" w:tentative="0">
      <w:start w:val="1"/>
      <w:numFmt w:val="bullet"/>
      <w:lvlText w:val="○"/>
      <w:lvlJc w:val="left"/>
      <w:pPr>
        <w:ind w:left="1440" w:hanging="360"/>
      </w:pPr>
      <w:rPr>
        <w:rFonts w:ascii="Arial" w:hAnsi="Arial" w:eastAsia="Arial" w:cs="Arial"/>
        <w:b w:val="0"/>
        <w:i w:val="0"/>
        <w:smallCaps w:val="0"/>
        <w:strike w:val="0"/>
        <w:dstrike w:val="0"/>
        <w:color w:val="000000"/>
        <w:sz w:val="22"/>
        <w:szCs w:val="22"/>
        <w:u w:val="none"/>
        <w:vertAlign w:val="baseline"/>
      </w:rPr>
    </w:lvl>
    <w:lvl w:ilvl="2" w:tentative="0">
      <w:start w:val="1"/>
      <w:numFmt w:val="bullet"/>
      <w:lvlText w:val="■"/>
      <w:lvlJc w:val="left"/>
      <w:pPr>
        <w:ind w:left="2160" w:hanging="360"/>
      </w:pPr>
      <w:rPr>
        <w:rFonts w:ascii="Arial" w:hAnsi="Arial" w:eastAsia="Arial" w:cs="Arial"/>
        <w:b w:val="0"/>
        <w:i w:val="0"/>
        <w:smallCaps w:val="0"/>
        <w:strike w:val="0"/>
        <w:dstrike w:val="0"/>
        <w:color w:val="000000"/>
        <w:sz w:val="22"/>
        <w:szCs w:val="22"/>
        <w:u w:val="none"/>
        <w:vertAlign w:val="baseline"/>
      </w:rPr>
    </w:lvl>
    <w:lvl w:ilvl="3" w:tentative="0">
      <w:start w:val="1"/>
      <w:numFmt w:val="bullet"/>
      <w:lvlText w:val="■"/>
      <w:lvlJc w:val="left"/>
      <w:pPr>
        <w:ind w:left="2880" w:hanging="360"/>
      </w:pPr>
      <w:rPr>
        <w:rFonts w:ascii="Arial" w:hAnsi="Arial" w:eastAsia="Arial" w:cs="Arial"/>
        <w:b w:val="0"/>
        <w:i w:val="0"/>
        <w:smallCaps w:val="0"/>
        <w:strike w:val="0"/>
        <w:dstrike w:val="0"/>
        <w:color w:val="000000"/>
        <w:sz w:val="22"/>
        <w:szCs w:val="22"/>
        <w:u w:val="none"/>
        <w:vertAlign w:val="baseline"/>
      </w:rPr>
    </w:lvl>
    <w:lvl w:ilvl="4" w:tentative="0">
      <w:start w:val="1"/>
      <w:numFmt w:val="bullet"/>
      <w:lvlText w:val="■"/>
      <w:lvlJc w:val="left"/>
      <w:pPr>
        <w:ind w:left="3600" w:hanging="360"/>
      </w:pPr>
      <w:rPr>
        <w:rFonts w:ascii="Arial" w:hAnsi="Arial" w:eastAsia="Arial" w:cs="Arial"/>
        <w:b w:val="0"/>
        <w:i w:val="0"/>
        <w:smallCaps w:val="0"/>
        <w:strike w:val="0"/>
        <w:dstrike w:val="0"/>
        <w:color w:val="000000"/>
        <w:sz w:val="22"/>
        <w:szCs w:val="22"/>
        <w:u w:val="none"/>
        <w:vertAlign w:val="baseline"/>
      </w:rPr>
    </w:lvl>
    <w:lvl w:ilvl="5" w:tentative="0">
      <w:start w:val="1"/>
      <w:numFmt w:val="bullet"/>
      <w:lvlText w:val="■"/>
      <w:lvlJc w:val="left"/>
      <w:pPr>
        <w:ind w:left="4320" w:hanging="360"/>
      </w:pPr>
      <w:rPr>
        <w:rFonts w:ascii="Arial" w:hAnsi="Arial" w:eastAsia="Arial" w:cs="Arial"/>
        <w:b w:val="0"/>
        <w:i w:val="0"/>
        <w:smallCaps w:val="0"/>
        <w:strike w:val="0"/>
        <w:dstrike w:val="0"/>
        <w:color w:val="000000"/>
        <w:sz w:val="22"/>
        <w:szCs w:val="22"/>
        <w:u w:val="none"/>
        <w:vertAlign w:val="baseline"/>
      </w:rPr>
    </w:lvl>
    <w:lvl w:ilvl="6" w:tentative="0">
      <w:start w:val="1"/>
      <w:numFmt w:val="bullet"/>
      <w:lvlText w:val="■"/>
      <w:lvlJc w:val="left"/>
      <w:pPr>
        <w:ind w:left="5040" w:hanging="360"/>
      </w:pPr>
      <w:rPr>
        <w:rFonts w:ascii="Arial" w:hAnsi="Arial" w:eastAsia="Arial" w:cs="Arial"/>
        <w:b w:val="0"/>
        <w:i w:val="0"/>
        <w:smallCaps w:val="0"/>
        <w:strike w:val="0"/>
        <w:dstrike w:val="0"/>
        <w:color w:val="000000"/>
        <w:sz w:val="22"/>
        <w:szCs w:val="22"/>
        <w:u w:val="none"/>
        <w:vertAlign w:val="baseline"/>
      </w:rPr>
    </w:lvl>
    <w:lvl w:ilvl="7" w:tentative="0">
      <w:start w:val="1"/>
      <w:numFmt w:val="bullet"/>
      <w:lvlText w:val="■"/>
      <w:lvlJc w:val="left"/>
      <w:pPr>
        <w:ind w:left="5760" w:hanging="360"/>
      </w:pPr>
      <w:rPr>
        <w:rFonts w:ascii="Arial" w:hAnsi="Arial" w:eastAsia="Arial" w:cs="Arial"/>
        <w:b w:val="0"/>
        <w:i w:val="0"/>
        <w:smallCaps w:val="0"/>
        <w:strike w:val="0"/>
        <w:dstrike w:val="0"/>
        <w:color w:val="000000"/>
        <w:sz w:val="22"/>
        <w:szCs w:val="22"/>
        <w:u w:val="none"/>
        <w:vertAlign w:val="baseline"/>
      </w:rPr>
    </w:lvl>
    <w:lvl w:ilvl="8" w:tentative="0">
      <w:start w:val="1"/>
      <w:numFmt w:val="bullet"/>
      <w:lvlText w:val="■"/>
      <w:lvlJc w:val="left"/>
      <w:pPr>
        <w:ind w:left="6480" w:hanging="360"/>
      </w:pPr>
      <w:rPr>
        <w:rFonts w:ascii="Arial" w:hAnsi="Arial" w:eastAsia="Arial" w:cs="Arial"/>
        <w:b w:val="0"/>
        <w:i w:val="0"/>
        <w:smallCaps w:val="0"/>
        <w:strike w:val="0"/>
        <w:dstrike w:val="0"/>
        <w:color w:val="000000"/>
        <w:sz w:val="22"/>
        <w:szCs w:val="22"/>
        <w:u w:val="none"/>
        <w:vertAlign w:val="baseline"/>
      </w:rPr>
    </w:lvl>
  </w:abstractNum>
  <w:abstractNum w:abstractNumId="8">
    <w:nsid w:val="63D22CA2"/>
    <w:multiLevelType w:val="multilevel"/>
    <w:tmpl w:val="63D22CA2"/>
    <w:lvl w:ilvl="0" w:tentative="0">
      <w:start w:val="1"/>
      <w:numFmt w:val="bullet"/>
      <w:lvlText w:val="•"/>
      <w:lvlJc w:val="left"/>
      <w:pPr>
        <w:ind w:left="420" w:hanging="420"/>
      </w:pPr>
      <w:rPr>
        <w:rFonts w:hint="default" w:ascii="Arial" w:hAnsi="Arial"/>
      </w:rPr>
    </w:lvl>
    <w:lvl w:ilvl="1" w:tentative="0">
      <w:start w:val="0"/>
      <w:numFmt w:val="bullet"/>
      <w:lvlText w:val="-"/>
      <w:lvlJc w:val="left"/>
      <w:pPr>
        <w:ind w:left="840" w:hanging="420"/>
      </w:pPr>
      <w:rPr>
        <w:rFonts w:hint="default" w:ascii="Times" w:hAnsi="Times"/>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5"/>
  </w:num>
  <w:num w:numId="2">
    <w:abstractNumId w:val="0"/>
  </w:num>
  <w:num w:numId="3">
    <w:abstractNumId w:val="6"/>
  </w:num>
  <w:num w:numId="4">
    <w:abstractNumId w:val="2"/>
  </w:num>
  <w:num w:numId="5">
    <w:abstractNumId w:val="4"/>
  </w:num>
  <w:num w:numId="6">
    <w:abstractNumId w:val="9"/>
  </w:num>
  <w:num w:numId="7">
    <w:abstractNumId w:val="7"/>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3718"/>
    <w:rsid w:val="006638AD"/>
    <w:rsid w:val="0066393B"/>
    <w:rsid w:val="00663D43"/>
    <w:rsid w:val="00664151"/>
    <w:rsid w:val="006643D3"/>
    <w:rsid w:val="00664471"/>
    <w:rsid w:val="006647BE"/>
    <w:rsid w:val="00664D06"/>
    <w:rsid w:val="00664F65"/>
    <w:rsid w:val="00665700"/>
    <w:rsid w:val="0066645C"/>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DFB"/>
    <w:rsid w:val="00972F91"/>
    <w:rsid w:val="00973214"/>
    <w:rsid w:val="00973825"/>
    <w:rsid w:val="00973827"/>
    <w:rsid w:val="009739F8"/>
    <w:rsid w:val="00973DBA"/>
    <w:rsid w:val="009742D3"/>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115"/>
    <w:rsid w:val="00A07A48"/>
    <w:rsid w:val="00A1008F"/>
    <w:rsid w:val="00A10401"/>
    <w:rsid w:val="00A10465"/>
    <w:rsid w:val="00A1071F"/>
    <w:rsid w:val="00A108EE"/>
    <w:rsid w:val="00A10B0C"/>
    <w:rsid w:val="00A10BB8"/>
    <w:rsid w:val="00A10E57"/>
    <w:rsid w:val="00A1143D"/>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9B1"/>
    <w:rsid w:val="00BF4AD2"/>
    <w:rsid w:val="00BF52B2"/>
    <w:rsid w:val="00BF5552"/>
    <w:rsid w:val="00BF59BD"/>
    <w:rsid w:val="00BF5EC3"/>
    <w:rsid w:val="00BF60B9"/>
    <w:rsid w:val="00BF6357"/>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A92"/>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2146E67"/>
    <w:rsid w:val="0247556A"/>
    <w:rsid w:val="04375214"/>
    <w:rsid w:val="05B63D01"/>
    <w:rsid w:val="068104E9"/>
    <w:rsid w:val="06BC02D5"/>
    <w:rsid w:val="07BE5F96"/>
    <w:rsid w:val="07D77390"/>
    <w:rsid w:val="09E162A4"/>
    <w:rsid w:val="0A222B45"/>
    <w:rsid w:val="0A8F3F52"/>
    <w:rsid w:val="0AE74E07"/>
    <w:rsid w:val="0B7745CF"/>
    <w:rsid w:val="0B8146A6"/>
    <w:rsid w:val="0BA43F60"/>
    <w:rsid w:val="0C9910B8"/>
    <w:rsid w:val="0DCB75F9"/>
    <w:rsid w:val="0F1A5B71"/>
    <w:rsid w:val="10655CF3"/>
    <w:rsid w:val="10AF34A1"/>
    <w:rsid w:val="11DB63C2"/>
    <w:rsid w:val="121307D5"/>
    <w:rsid w:val="121F796A"/>
    <w:rsid w:val="12E81295"/>
    <w:rsid w:val="12FD2134"/>
    <w:rsid w:val="13BB36C2"/>
    <w:rsid w:val="13F35552"/>
    <w:rsid w:val="14661880"/>
    <w:rsid w:val="155F7836"/>
    <w:rsid w:val="15651DDF"/>
    <w:rsid w:val="174A3000"/>
    <w:rsid w:val="17DE07C9"/>
    <w:rsid w:val="18B35288"/>
    <w:rsid w:val="18FB229D"/>
    <w:rsid w:val="1A0B7057"/>
    <w:rsid w:val="1B212B46"/>
    <w:rsid w:val="1B5C3255"/>
    <w:rsid w:val="1CCF6584"/>
    <w:rsid w:val="1D187DD7"/>
    <w:rsid w:val="1D1C41F7"/>
    <w:rsid w:val="1D1C78C7"/>
    <w:rsid w:val="1DF8723B"/>
    <w:rsid w:val="1E5906A7"/>
    <w:rsid w:val="1E5D0198"/>
    <w:rsid w:val="1F896D6A"/>
    <w:rsid w:val="202D76F6"/>
    <w:rsid w:val="20C107E7"/>
    <w:rsid w:val="226E2973"/>
    <w:rsid w:val="23684FCE"/>
    <w:rsid w:val="23BF2D5B"/>
    <w:rsid w:val="24156E1F"/>
    <w:rsid w:val="242B219E"/>
    <w:rsid w:val="260D4251"/>
    <w:rsid w:val="261C4494"/>
    <w:rsid w:val="26976960"/>
    <w:rsid w:val="27DB3EDB"/>
    <w:rsid w:val="281E3AE3"/>
    <w:rsid w:val="282910EA"/>
    <w:rsid w:val="286F2DE9"/>
    <w:rsid w:val="28B60BD0"/>
    <w:rsid w:val="28CA642A"/>
    <w:rsid w:val="293E7518"/>
    <w:rsid w:val="299C169D"/>
    <w:rsid w:val="2BBD04C8"/>
    <w:rsid w:val="2BF13CCD"/>
    <w:rsid w:val="2E512907"/>
    <w:rsid w:val="2E7C1C5E"/>
    <w:rsid w:val="2F736B50"/>
    <w:rsid w:val="2FEA7DBD"/>
    <w:rsid w:val="301E2CA7"/>
    <w:rsid w:val="30920B1C"/>
    <w:rsid w:val="311C4C93"/>
    <w:rsid w:val="311E37B6"/>
    <w:rsid w:val="31496359"/>
    <w:rsid w:val="32217A7A"/>
    <w:rsid w:val="339E7DD8"/>
    <w:rsid w:val="33B977C6"/>
    <w:rsid w:val="35A91181"/>
    <w:rsid w:val="36625EF3"/>
    <w:rsid w:val="379B16DB"/>
    <w:rsid w:val="37B81B43"/>
    <w:rsid w:val="382D0E39"/>
    <w:rsid w:val="390A2872"/>
    <w:rsid w:val="398C3287"/>
    <w:rsid w:val="39916AF0"/>
    <w:rsid w:val="3B181276"/>
    <w:rsid w:val="3D08531B"/>
    <w:rsid w:val="3DDC2A2F"/>
    <w:rsid w:val="3E650E19"/>
    <w:rsid w:val="3E860BED"/>
    <w:rsid w:val="3ED6747E"/>
    <w:rsid w:val="3F9F0287"/>
    <w:rsid w:val="40B7508E"/>
    <w:rsid w:val="41F5553B"/>
    <w:rsid w:val="42C66F16"/>
    <w:rsid w:val="431C4AFF"/>
    <w:rsid w:val="43AF356A"/>
    <w:rsid w:val="44F971E5"/>
    <w:rsid w:val="45435142"/>
    <w:rsid w:val="456D0411"/>
    <w:rsid w:val="472D42FC"/>
    <w:rsid w:val="47CA56A6"/>
    <w:rsid w:val="48B9571B"/>
    <w:rsid w:val="48DB1D9C"/>
    <w:rsid w:val="496717F9"/>
    <w:rsid w:val="4AA84B5C"/>
    <w:rsid w:val="4AD64873"/>
    <w:rsid w:val="4B564888"/>
    <w:rsid w:val="4CE06FC7"/>
    <w:rsid w:val="4D785BA5"/>
    <w:rsid w:val="4DED20EF"/>
    <w:rsid w:val="4E741D2F"/>
    <w:rsid w:val="4E7B6ED7"/>
    <w:rsid w:val="4E836CEC"/>
    <w:rsid w:val="4F7725B8"/>
    <w:rsid w:val="50E177E0"/>
    <w:rsid w:val="50E7594A"/>
    <w:rsid w:val="50F71351"/>
    <w:rsid w:val="52160612"/>
    <w:rsid w:val="52635075"/>
    <w:rsid w:val="526856F0"/>
    <w:rsid w:val="5277467D"/>
    <w:rsid w:val="530103EA"/>
    <w:rsid w:val="53D61118"/>
    <w:rsid w:val="53DD0E57"/>
    <w:rsid w:val="54C46D2D"/>
    <w:rsid w:val="54D70EDA"/>
    <w:rsid w:val="558716C7"/>
    <w:rsid w:val="56B37C4E"/>
    <w:rsid w:val="57B213B3"/>
    <w:rsid w:val="57BC3869"/>
    <w:rsid w:val="57D4431F"/>
    <w:rsid w:val="57EA769F"/>
    <w:rsid w:val="58BA3CEF"/>
    <w:rsid w:val="590479EE"/>
    <w:rsid w:val="59170968"/>
    <w:rsid w:val="595C281E"/>
    <w:rsid w:val="5A737E20"/>
    <w:rsid w:val="5B2E4D4E"/>
    <w:rsid w:val="5C2A783E"/>
    <w:rsid w:val="5CAC7619"/>
    <w:rsid w:val="5D911DBC"/>
    <w:rsid w:val="5ED521CC"/>
    <w:rsid w:val="5F41673E"/>
    <w:rsid w:val="5FA42829"/>
    <w:rsid w:val="6005151A"/>
    <w:rsid w:val="60667BB6"/>
    <w:rsid w:val="61293C2F"/>
    <w:rsid w:val="616A2C9E"/>
    <w:rsid w:val="618F72CF"/>
    <w:rsid w:val="61AC1296"/>
    <w:rsid w:val="644B7717"/>
    <w:rsid w:val="64A31301"/>
    <w:rsid w:val="65336B29"/>
    <w:rsid w:val="65B31A18"/>
    <w:rsid w:val="65C43C25"/>
    <w:rsid w:val="65E73470"/>
    <w:rsid w:val="68A14D4D"/>
    <w:rsid w:val="68FE7BE4"/>
    <w:rsid w:val="69C946D6"/>
    <w:rsid w:val="69E20CC7"/>
    <w:rsid w:val="6A130CD7"/>
    <w:rsid w:val="6A2A5D39"/>
    <w:rsid w:val="6A793230"/>
    <w:rsid w:val="6ADF5158"/>
    <w:rsid w:val="6B8419AD"/>
    <w:rsid w:val="6BD21626"/>
    <w:rsid w:val="6C0C0548"/>
    <w:rsid w:val="6CCA3342"/>
    <w:rsid w:val="6D627650"/>
    <w:rsid w:val="6DE969E3"/>
    <w:rsid w:val="6E1B45FE"/>
    <w:rsid w:val="700A66D9"/>
    <w:rsid w:val="7206464C"/>
    <w:rsid w:val="72B6607D"/>
    <w:rsid w:val="72F26E07"/>
    <w:rsid w:val="74363F40"/>
    <w:rsid w:val="748C0004"/>
    <w:rsid w:val="756B7C19"/>
    <w:rsid w:val="780C2A3E"/>
    <w:rsid w:val="7860158C"/>
    <w:rsid w:val="791505C8"/>
    <w:rsid w:val="791800B8"/>
    <w:rsid w:val="79411632"/>
    <w:rsid w:val="79927E6B"/>
    <w:rsid w:val="7A512115"/>
    <w:rsid w:val="7AA53B8C"/>
    <w:rsid w:val="7B130B37"/>
    <w:rsid w:val="7BC462D5"/>
    <w:rsid w:val="7F080287"/>
    <w:rsid w:val="7F8813C8"/>
    <w:rsid w:val="7FD179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5"/>
    <w:autoRedefine/>
    <w:qFormat/>
    <w:uiPriority w:val="0"/>
    <w:pPr>
      <w:keepNext/>
      <w:numPr>
        <w:ilvl w:val="0"/>
        <w:numId w:val="1"/>
      </w:numPr>
      <w:spacing w:before="120"/>
      <w:outlineLvl w:val="0"/>
    </w:pPr>
    <w:rPr>
      <w:b/>
      <w:bCs/>
      <w:sz w:val="28"/>
      <w:szCs w:val="28"/>
    </w:rPr>
  </w:style>
  <w:style w:type="paragraph" w:styleId="3">
    <w:name w:val="heading 2"/>
    <w:basedOn w:val="2"/>
    <w:next w:val="1"/>
    <w:link w:val="69"/>
    <w:qFormat/>
    <w:uiPriority w:val="0"/>
    <w:pPr>
      <w:keepNext/>
      <w:numPr>
        <w:ilvl w:val="1"/>
        <w:numId w:val="1"/>
      </w:numPr>
      <w:tabs>
        <w:tab w:val="clear" w:pos="432"/>
      </w:tabs>
      <w:spacing w:before="120"/>
      <w:outlineLvl w:val="1"/>
    </w:pPr>
    <w:rPr>
      <w:sz w:val="24"/>
    </w:rPr>
  </w:style>
  <w:style w:type="paragraph" w:styleId="4">
    <w:name w:val="heading 3"/>
    <w:basedOn w:val="1"/>
    <w:next w:val="1"/>
    <w:link w:val="76"/>
    <w:autoRedefine/>
    <w:qFormat/>
    <w:uiPriority w:val="0"/>
    <w:pPr>
      <w:keepNext/>
      <w:numPr>
        <w:ilvl w:val="2"/>
        <w:numId w:val="1"/>
      </w:numPr>
      <w:spacing w:before="120"/>
      <w:outlineLvl w:val="2"/>
    </w:pPr>
    <w:rPr>
      <w:b/>
    </w:rPr>
  </w:style>
  <w:style w:type="paragraph" w:styleId="5">
    <w:name w:val="heading 4"/>
    <w:basedOn w:val="1"/>
    <w:next w:val="1"/>
    <w:link w:val="74"/>
    <w:autoRedefine/>
    <w:qFormat/>
    <w:uiPriority w:val="0"/>
    <w:pPr>
      <w:keepNext/>
      <w:numPr>
        <w:ilvl w:val="3"/>
        <w:numId w:val="1"/>
      </w:numPr>
      <w:spacing w:before="120"/>
      <w:outlineLvl w:val="3"/>
    </w:pPr>
    <w:rPr>
      <w:b/>
      <w:bCs/>
      <w:szCs w:val="28"/>
    </w:rPr>
  </w:style>
  <w:style w:type="paragraph" w:styleId="6">
    <w:name w:val="heading 5"/>
    <w:basedOn w:val="1"/>
    <w:next w:val="1"/>
    <w:link w:val="77"/>
    <w:autoRedefine/>
    <w:qFormat/>
    <w:uiPriority w:val="0"/>
    <w:pPr>
      <w:keepNext/>
      <w:numPr>
        <w:ilvl w:val="4"/>
        <w:numId w:val="1"/>
      </w:numPr>
      <w:spacing w:before="120"/>
      <w:outlineLvl w:val="4"/>
    </w:pPr>
    <w:rPr>
      <w:b/>
      <w:bCs/>
      <w:i/>
      <w:iCs/>
      <w:szCs w:val="26"/>
    </w:rPr>
  </w:style>
  <w:style w:type="paragraph" w:styleId="7">
    <w:name w:val="heading 6"/>
    <w:basedOn w:val="1"/>
    <w:next w:val="1"/>
    <w:link w:val="78"/>
    <w:autoRedefine/>
    <w:qFormat/>
    <w:uiPriority w:val="0"/>
    <w:pPr>
      <w:numPr>
        <w:ilvl w:val="5"/>
        <w:numId w:val="1"/>
      </w:numPr>
      <w:spacing w:before="240" w:after="60"/>
      <w:outlineLvl w:val="5"/>
    </w:pPr>
    <w:rPr>
      <w:b/>
      <w:bCs/>
    </w:rPr>
  </w:style>
  <w:style w:type="paragraph" w:styleId="8">
    <w:name w:val="heading 7"/>
    <w:basedOn w:val="1"/>
    <w:next w:val="1"/>
    <w:link w:val="79"/>
    <w:autoRedefine/>
    <w:qFormat/>
    <w:uiPriority w:val="0"/>
    <w:pPr>
      <w:numPr>
        <w:ilvl w:val="6"/>
        <w:numId w:val="1"/>
      </w:numPr>
      <w:spacing w:before="240" w:after="60"/>
      <w:outlineLvl w:val="6"/>
    </w:pPr>
    <w:rPr>
      <w:sz w:val="24"/>
      <w:szCs w:val="24"/>
    </w:rPr>
  </w:style>
  <w:style w:type="paragraph" w:styleId="9">
    <w:name w:val="heading 8"/>
    <w:basedOn w:val="1"/>
    <w:next w:val="1"/>
    <w:link w:val="80"/>
    <w:qFormat/>
    <w:uiPriority w:val="0"/>
    <w:pPr>
      <w:numPr>
        <w:ilvl w:val="7"/>
        <w:numId w:val="1"/>
      </w:numPr>
      <w:spacing w:before="240" w:after="60"/>
      <w:outlineLvl w:val="7"/>
    </w:pPr>
    <w:rPr>
      <w:i/>
      <w:iCs/>
      <w:sz w:val="24"/>
      <w:szCs w:val="24"/>
    </w:rPr>
  </w:style>
  <w:style w:type="paragraph" w:styleId="10">
    <w:name w:val="heading 9"/>
    <w:basedOn w:val="1"/>
    <w:next w:val="1"/>
    <w:link w:val="81"/>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37"/>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8"/>
    <w:unhideWhenUsed/>
    <w:qFormat/>
    <w:uiPriority w:val="99"/>
    <w:pPr>
      <w:jc w:val="left"/>
    </w:pPr>
  </w:style>
  <w:style w:type="paragraph" w:styleId="15">
    <w:name w:val="Body Text"/>
    <w:basedOn w:val="1"/>
    <w:link w:val="36"/>
    <w:autoRedefine/>
    <w:qFormat/>
    <w:uiPriority w:val="99"/>
    <w:rPr>
      <w:sz w:val="20"/>
      <w:szCs w:val="20"/>
    </w:rPr>
  </w:style>
  <w:style w:type="paragraph" w:styleId="16">
    <w:name w:val="Balloon Text"/>
    <w:basedOn w:val="1"/>
    <w:link w:val="83"/>
    <w:autoRedefine/>
    <w:semiHidden/>
    <w:qFormat/>
    <w:uiPriority w:val="99"/>
    <w:rPr>
      <w:rFonts w:ascii="Tahoma" w:hAnsi="Tahoma" w:cs="Tahoma"/>
      <w:sz w:val="16"/>
      <w:szCs w:val="16"/>
    </w:rPr>
  </w:style>
  <w:style w:type="paragraph" w:styleId="17">
    <w:name w:val="footer"/>
    <w:basedOn w:val="1"/>
    <w:link w:val="44"/>
    <w:autoRedefine/>
    <w:qFormat/>
    <w:uiPriority w:val="99"/>
    <w:pPr>
      <w:tabs>
        <w:tab w:val="center" w:pos="4680"/>
        <w:tab w:val="right" w:pos="9360"/>
      </w:tabs>
    </w:pPr>
  </w:style>
  <w:style w:type="paragraph" w:styleId="18">
    <w:name w:val="header"/>
    <w:basedOn w:val="1"/>
    <w:link w:val="43"/>
    <w:qFormat/>
    <w:uiPriority w:val="99"/>
    <w:pPr>
      <w:tabs>
        <w:tab w:val="center" w:pos="4680"/>
        <w:tab w:val="right" w:pos="9360"/>
      </w:tabs>
    </w:pPr>
  </w:style>
  <w:style w:type="paragraph" w:styleId="19">
    <w:name w:val="footnote text"/>
    <w:basedOn w:val="1"/>
    <w:link w:val="84"/>
    <w:semiHidden/>
    <w:qFormat/>
    <w:uiPriority w:val="99"/>
    <w:rPr>
      <w:sz w:val="20"/>
      <w:szCs w:val="20"/>
    </w:rPr>
  </w:style>
  <w:style w:type="paragraph" w:styleId="20">
    <w:name w:val="Body Text 2"/>
    <w:basedOn w:val="1"/>
    <w:link w:val="82"/>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9"/>
    <w:semiHidden/>
    <w:unhideWhenUsed/>
    <w:qFormat/>
    <w:uiPriority w:val="99"/>
    <w:rPr>
      <w:b/>
      <w:bCs/>
    </w:rPr>
  </w:style>
  <w:style w:type="paragraph" w:styleId="23">
    <w:name w:val="Body Text First Indent"/>
    <w:basedOn w:val="15"/>
    <w:link w:val="57"/>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HTML Code"/>
    <w:basedOn w:val="26"/>
    <w:semiHidden/>
    <w:unhideWhenUsed/>
    <w:qFormat/>
    <w:uiPriority w:val="0"/>
    <w:rPr>
      <w:rFonts w:ascii="Courier New" w:hAnsi="Courier New"/>
      <w:sz w:val="20"/>
    </w:rPr>
  </w:style>
  <w:style w:type="character" w:styleId="32">
    <w:name w:val="annotation reference"/>
    <w:basedOn w:val="26"/>
    <w:unhideWhenUsed/>
    <w:qFormat/>
    <w:uiPriority w:val="99"/>
    <w:rPr>
      <w:sz w:val="21"/>
      <w:szCs w:val="21"/>
    </w:rPr>
  </w:style>
  <w:style w:type="character" w:styleId="33">
    <w:name w:val="footnote reference"/>
    <w:basedOn w:val="26"/>
    <w:autoRedefine/>
    <w:semiHidden/>
    <w:qFormat/>
    <w:uiPriority w:val="0"/>
    <w:rPr>
      <w:vertAlign w:val="superscript"/>
    </w:rPr>
  </w:style>
  <w:style w:type="paragraph" w:customStyle="1" w:styleId="34">
    <w:name w:val="Observation"/>
    <w:basedOn w:val="1"/>
    <w:next w:val="35"/>
    <w:link w:val="96"/>
    <w:qFormat/>
    <w:uiPriority w:val="0"/>
    <w:rPr>
      <w:rFonts w:hint="eastAsia" w:ascii="Times New Roman" w:hAnsi="Times New Roman"/>
      <w:lang w:eastAsia="zh-CN"/>
    </w:rPr>
  </w:style>
  <w:style w:type="paragraph" w:customStyle="1" w:styleId="35">
    <w:name w:val="Proposal"/>
    <w:basedOn w:val="15"/>
    <w:link w:val="97"/>
    <w:autoRedefine/>
    <w:qFormat/>
    <w:uiPriority w:val="0"/>
    <w:pPr>
      <w:numPr>
        <w:ilvl w:val="0"/>
        <w:numId w:val="2"/>
      </w:numPr>
    </w:pPr>
    <w:rPr>
      <w:rFonts w:ascii="Times New Roman" w:hAnsi="Times New Roman" w:eastAsia="宋体"/>
      <w:b/>
      <w:bCs/>
    </w:rPr>
  </w:style>
  <w:style w:type="character" w:customStyle="1" w:styleId="36">
    <w:name w:val="正文文本 字符"/>
    <w:basedOn w:val="26"/>
    <w:link w:val="15"/>
    <w:autoRedefine/>
    <w:qFormat/>
    <w:uiPriority w:val="99"/>
  </w:style>
  <w:style w:type="character" w:customStyle="1" w:styleId="37">
    <w:name w:val="题注 字符"/>
    <w:basedOn w:val="26"/>
    <w:link w:val="11"/>
    <w:autoRedefine/>
    <w:qFormat/>
    <w:uiPriority w:val="0"/>
    <w:rPr>
      <w:b/>
      <w:bCs/>
    </w:rPr>
  </w:style>
  <w:style w:type="paragraph" w:customStyle="1" w:styleId="38">
    <w:name w:val="References"/>
    <w:basedOn w:val="1"/>
    <w:qFormat/>
    <w:uiPriority w:val="99"/>
    <w:pPr>
      <w:numPr>
        <w:ilvl w:val="0"/>
        <w:numId w:val="3"/>
      </w:numPr>
      <w:adjustRightInd/>
      <w:spacing w:after="60"/>
    </w:pPr>
    <w:rPr>
      <w:sz w:val="20"/>
      <w:szCs w:val="16"/>
    </w:rPr>
  </w:style>
  <w:style w:type="paragraph" w:customStyle="1" w:styleId="39">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99"/>
    <w:pPr>
      <w:keepNext/>
      <w:jc w:val="center"/>
    </w:pPr>
  </w:style>
  <w:style w:type="paragraph" w:customStyle="1" w:styleId="41">
    <w:name w:val="Eqn"/>
    <w:basedOn w:val="1"/>
    <w:autoRedefine/>
    <w:qFormat/>
    <w:uiPriority w:val="99"/>
    <w:pPr>
      <w:tabs>
        <w:tab w:val="center" w:pos="4608"/>
        <w:tab w:val="right" w:pos="9216"/>
      </w:tabs>
    </w:pPr>
    <w:rPr>
      <w:lang w:eastAsia="ja-JP"/>
    </w:rPr>
  </w:style>
  <w:style w:type="paragraph" w:customStyle="1" w:styleId="42">
    <w:name w:val="tablecell"/>
    <w:basedOn w:val="1"/>
    <w:autoRedefine/>
    <w:qFormat/>
    <w:uiPriority w:val="99"/>
    <w:pPr>
      <w:spacing w:before="20" w:after="20"/>
      <w:jc w:val="left"/>
    </w:pPr>
  </w:style>
  <w:style w:type="character" w:customStyle="1" w:styleId="43">
    <w:name w:val="页眉 字符"/>
    <w:basedOn w:val="26"/>
    <w:link w:val="18"/>
    <w:qFormat/>
    <w:uiPriority w:val="99"/>
    <w:rPr>
      <w:sz w:val="22"/>
      <w:szCs w:val="22"/>
    </w:rPr>
  </w:style>
  <w:style w:type="character" w:customStyle="1" w:styleId="44">
    <w:name w:val="页脚 字符"/>
    <w:basedOn w:val="26"/>
    <w:link w:val="17"/>
    <w:qFormat/>
    <w:uiPriority w:val="99"/>
    <w:rPr>
      <w:sz w:val="22"/>
      <w:szCs w:val="22"/>
    </w:rPr>
  </w:style>
  <w:style w:type="paragraph" w:customStyle="1" w:styleId="45">
    <w:name w:val="tablecol"/>
    <w:basedOn w:val="42"/>
    <w:qFormat/>
    <w:uiPriority w:val="99"/>
    <w:pPr>
      <w:jc w:val="center"/>
    </w:pPr>
    <w:rPr>
      <w:b/>
    </w:rPr>
  </w:style>
  <w:style w:type="paragraph" w:styleId="46">
    <w:name w:val="List Paragraph"/>
    <w:basedOn w:val="1"/>
    <w:link w:val="51"/>
    <w:autoRedefine/>
    <w:qFormat/>
    <w:uiPriority w:val="34"/>
    <w:pPr>
      <w:ind w:firstLine="420" w:firstLineChars="200"/>
    </w:pPr>
  </w:style>
  <w:style w:type="character" w:styleId="47">
    <w:name w:val="Placeholder Text"/>
    <w:basedOn w:val="26"/>
    <w:semiHidden/>
    <w:qFormat/>
    <w:uiPriority w:val="99"/>
    <w:rPr>
      <w:color w:val="808080"/>
    </w:rPr>
  </w:style>
  <w:style w:type="character" w:customStyle="1" w:styleId="48">
    <w:name w:val="批注文字 字符"/>
    <w:basedOn w:val="26"/>
    <w:link w:val="14"/>
    <w:qFormat/>
    <w:uiPriority w:val="99"/>
    <w:rPr>
      <w:sz w:val="22"/>
      <w:szCs w:val="22"/>
    </w:rPr>
  </w:style>
  <w:style w:type="character" w:customStyle="1" w:styleId="49">
    <w:name w:val="批注主题 字符"/>
    <w:basedOn w:val="48"/>
    <w:link w:val="22"/>
    <w:autoRedefine/>
    <w:semiHidden/>
    <w:qFormat/>
    <w:uiPriority w:val="99"/>
    <w:rPr>
      <w:b/>
      <w:bCs/>
      <w:sz w:val="22"/>
      <w:szCs w:val="22"/>
    </w:rPr>
  </w:style>
  <w:style w:type="table" w:customStyle="1" w:styleId="50">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列表段落 字符"/>
    <w:link w:val="46"/>
    <w:qFormat/>
    <w:uiPriority w:val="34"/>
    <w:rPr>
      <w:sz w:val="22"/>
      <w:szCs w:val="22"/>
    </w:rPr>
  </w:style>
  <w:style w:type="paragraph" w:customStyle="1" w:styleId="52">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3">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3"/>
    <w:basedOn w:val="24"/>
    <w:autoRedefine/>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
    <w:name w:val="网格型4"/>
    <w:basedOn w:val="24"/>
    <w:qFormat/>
    <w:uiPriority w:val="39"/>
    <w:rPr>
      <w:rFonts w:ascii="Calibri" w:hAnsi="Calibri"/>
      <w:kern w:val="2"/>
      <w:sz w:val="21"/>
      <w:szCs w:val="22"/>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
    <w:name w:val="Revision"/>
    <w:autoRedefine/>
    <w:hidden/>
    <w:semiHidden/>
    <w:qFormat/>
    <w:uiPriority w:val="99"/>
    <w:rPr>
      <w:rFonts w:ascii="Times New Roman" w:hAnsi="Times New Roman" w:eastAsia="宋体" w:cs="Times New Roman"/>
      <w:sz w:val="22"/>
      <w:szCs w:val="22"/>
      <w:lang w:val="en-US" w:eastAsia="en-US" w:bidi="ar-SA"/>
    </w:rPr>
  </w:style>
  <w:style w:type="character" w:customStyle="1" w:styleId="57">
    <w:name w:val="正文文本首行缩进 字符"/>
    <w:basedOn w:val="36"/>
    <w:link w:val="23"/>
    <w:autoRedefine/>
    <w:qFormat/>
    <w:uiPriority w:val="99"/>
    <w:rPr>
      <w:sz w:val="22"/>
      <w:szCs w:val="22"/>
    </w:rPr>
  </w:style>
  <w:style w:type="paragraph" w:customStyle="1" w:styleId="58">
    <w:name w:val="TH"/>
    <w:basedOn w:val="1"/>
    <w:link w:val="59"/>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9">
    <w:name w:val="TH Char"/>
    <w:link w:val="58"/>
    <w:autoRedefine/>
    <w:qFormat/>
    <w:uiPriority w:val="0"/>
    <w:rPr>
      <w:rFonts w:ascii="Arial" w:hAnsi="Arial"/>
      <w:b/>
      <w:lang w:val="zh-CN"/>
    </w:rPr>
  </w:style>
  <w:style w:type="character" w:customStyle="1" w:styleId="60">
    <w:name w:val="fontstyle01"/>
    <w:basedOn w:val="26"/>
    <w:autoRedefine/>
    <w:qFormat/>
    <w:uiPriority w:val="0"/>
    <w:rPr>
      <w:rFonts w:hint="default" w:ascii="TimesNewRomanPS-ItalicMT" w:hAnsi="TimesNewRomanPS-ItalicMT"/>
      <w:i/>
      <w:iCs/>
      <w:color w:val="000000"/>
      <w:sz w:val="22"/>
      <w:szCs w:val="22"/>
    </w:rPr>
  </w:style>
  <w:style w:type="character" w:customStyle="1" w:styleId="61">
    <w:name w:val="fontstyle21"/>
    <w:basedOn w:val="26"/>
    <w:autoRedefine/>
    <w:qFormat/>
    <w:uiPriority w:val="0"/>
    <w:rPr>
      <w:rFonts w:hint="default" w:ascii="TimesNewRomanPSMT" w:hAnsi="TimesNewRomanPSMT"/>
      <w:color w:val="000000"/>
      <w:sz w:val="22"/>
      <w:szCs w:val="22"/>
    </w:rPr>
  </w:style>
  <w:style w:type="paragraph" w:customStyle="1" w:styleId="62">
    <w:name w:val="TAL"/>
    <w:basedOn w:val="1"/>
    <w:link w:val="63"/>
    <w:qFormat/>
    <w:uiPriority w:val="0"/>
    <w:pPr>
      <w:keepNext/>
      <w:keepLines/>
      <w:autoSpaceDE/>
      <w:autoSpaceDN/>
      <w:adjustRightInd/>
      <w:snapToGrid/>
      <w:spacing w:after="0"/>
      <w:jc w:val="left"/>
    </w:pPr>
    <w:rPr>
      <w:rFonts w:ascii="Arial" w:hAnsi="Arial" w:eastAsia="宋体"/>
      <w:sz w:val="18"/>
      <w:szCs w:val="20"/>
      <w:lang w:val="en-GB"/>
    </w:rPr>
  </w:style>
  <w:style w:type="character" w:customStyle="1" w:styleId="63">
    <w:name w:val="TAL Car"/>
    <w:basedOn w:val="26"/>
    <w:link w:val="62"/>
    <w:autoRedefine/>
    <w:qFormat/>
    <w:locked/>
    <w:uiPriority w:val="0"/>
    <w:rPr>
      <w:rFonts w:ascii="Arial" w:hAnsi="Arial" w:eastAsia="宋体"/>
      <w:sz w:val="18"/>
      <w:lang w:val="en-GB"/>
    </w:rPr>
  </w:style>
  <w:style w:type="paragraph" w:customStyle="1" w:styleId="64">
    <w:name w:val="PL"/>
    <w:link w:val="6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5">
    <w:name w:val="PL Char"/>
    <w:basedOn w:val="26"/>
    <w:link w:val="64"/>
    <w:autoRedefine/>
    <w:qFormat/>
    <w:locked/>
    <w:uiPriority w:val="0"/>
    <w:rPr>
      <w:rFonts w:ascii="Courier New" w:hAnsi="Courier New" w:eastAsia="Times New Roman"/>
      <w:sz w:val="16"/>
      <w:lang w:val="en-GB" w:eastAsia="ja-JP"/>
    </w:rPr>
  </w:style>
  <w:style w:type="paragraph" w:customStyle="1" w:styleId="66">
    <w:name w:val="B1"/>
    <w:basedOn w:val="1"/>
    <w:link w:val="67"/>
    <w:autoRedefine/>
    <w:qFormat/>
    <w:uiPriority w:val="0"/>
    <w:pPr>
      <w:autoSpaceDE/>
      <w:autoSpaceDN/>
      <w:adjustRightInd/>
      <w:snapToGrid/>
      <w:spacing w:after="180"/>
      <w:ind w:left="568" w:hanging="284"/>
      <w:jc w:val="left"/>
    </w:pPr>
    <w:rPr>
      <w:sz w:val="20"/>
      <w:szCs w:val="20"/>
      <w:lang w:val="zh-CN"/>
    </w:rPr>
  </w:style>
  <w:style w:type="character" w:customStyle="1" w:styleId="67">
    <w:name w:val="B1 Zchn"/>
    <w:link w:val="66"/>
    <w:autoRedefine/>
    <w:qFormat/>
    <w:uiPriority w:val="0"/>
    <w:rPr>
      <w:lang w:val="zh-CN"/>
    </w:rPr>
  </w:style>
  <w:style w:type="paragraph" w:customStyle="1" w:styleId="68">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9">
    <w:name w:val="标题 2 字符"/>
    <w:basedOn w:val="26"/>
    <w:link w:val="3"/>
    <w:autoRedefine/>
    <w:qFormat/>
    <w:uiPriority w:val="0"/>
    <w:rPr>
      <w:b/>
      <w:bCs/>
      <w:sz w:val="24"/>
      <w:szCs w:val="22"/>
    </w:rPr>
  </w:style>
  <w:style w:type="paragraph" w:customStyle="1" w:styleId="70">
    <w:name w:val="TAH"/>
    <w:basedOn w:val="71"/>
    <w:link w:val="73"/>
    <w:qFormat/>
    <w:uiPriority w:val="0"/>
    <w:rPr>
      <w:b/>
    </w:rPr>
  </w:style>
  <w:style w:type="paragraph" w:customStyle="1" w:styleId="71">
    <w:name w:val="TAC"/>
    <w:basedOn w:val="1"/>
    <w:link w:val="72"/>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2">
    <w:name w:val="TAC Char"/>
    <w:link w:val="71"/>
    <w:autoRedefine/>
    <w:qFormat/>
    <w:uiPriority w:val="0"/>
    <w:rPr>
      <w:rFonts w:ascii="Arial" w:hAnsi="Arial"/>
      <w:sz w:val="18"/>
      <w:lang w:val="en-GB"/>
    </w:rPr>
  </w:style>
  <w:style w:type="character" w:customStyle="1" w:styleId="73">
    <w:name w:val="TAH Car"/>
    <w:link w:val="70"/>
    <w:qFormat/>
    <w:uiPriority w:val="0"/>
    <w:rPr>
      <w:rFonts w:ascii="Arial" w:hAnsi="Arial"/>
      <w:b/>
      <w:sz w:val="18"/>
      <w:lang w:val="en-GB"/>
    </w:rPr>
  </w:style>
  <w:style w:type="character" w:customStyle="1" w:styleId="74">
    <w:name w:val="标题 4 字符"/>
    <w:basedOn w:val="26"/>
    <w:link w:val="5"/>
    <w:autoRedefine/>
    <w:qFormat/>
    <w:uiPriority w:val="0"/>
    <w:rPr>
      <w:b/>
      <w:bCs/>
      <w:sz w:val="22"/>
      <w:szCs w:val="28"/>
    </w:rPr>
  </w:style>
  <w:style w:type="character" w:customStyle="1" w:styleId="75">
    <w:name w:val="标题 1 字符"/>
    <w:basedOn w:val="26"/>
    <w:link w:val="2"/>
    <w:autoRedefine/>
    <w:qFormat/>
    <w:uiPriority w:val="0"/>
    <w:rPr>
      <w:b/>
      <w:bCs/>
      <w:sz w:val="28"/>
      <w:szCs w:val="28"/>
    </w:rPr>
  </w:style>
  <w:style w:type="character" w:customStyle="1" w:styleId="76">
    <w:name w:val="标题 3 字符"/>
    <w:basedOn w:val="26"/>
    <w:link w:val="4"/>
    <w:autoRedefine/>
    <w:qFormat/>
    <w:uiPriority w:val="0"/>
    <w:rPr>
      <w:b/>
      <w:sz w:val="22"/>
      <w:szCs w:val="22"/>
    </w:rPr>
  </w:style>
  <w:style w:type="character" w:customStyle="1" w:styleId="77">
    <w:name w:val="标题 5 字符"/>
    <w:basedOn w:val="26"/>
    <w:link w:val="6"/>
    <w:autoRedefine/>
    <w:qFormat/>
    <w:uiPriority w:val="0"/>
    <w:rPr>
      <w:b/>
      <w:bCs/>
      <w:i/>
      <w:iCs/>
      <w:sz w:val="22"/>
      <w:szCs w:val="26"/>
    </w:rPr>
  </w:style>
  <w:style w:type="character" w:customStyle="1" w:styleId="78">
    <w:name w:val="标题 6 字符"/>
    <w:basedOn w:val="26"/>
    <w:link w:val="7"/>
    <w:qFormat/>
    <w:uiPriority w:val="0"/>
    <w:rPr>
      <w:b/>
      <w:bCs/>
      <w:sz w:val="22"/>
      <w:szCs w:val="22"/>
    </w:rPr>
  </w:style>
  <w:style w:type="character" w:customStyle="1" w:styleId="79">
    <w:name w:val="标题 7 字符"/>
    <w:basedOn w:val="26"/>
    <w:link w:val="8"/>
    <w:autoRedefine/>
    <w:qFormat/>
    <w:uiPriority w:val="0"/>
    <w:rPr>
      <w:sz w:val="24"/>
      <w:szCs w:val="24"/>
    </w:rPr>
  </w:style>
  <w:style w:type="character" w:customStyle="1" w:styleId="80">
    <w:name w:val="标题 8 字符"/>
    <w:basedOn w:val="26"/>
    <w:link w:val="9"/>
    <w:qFormat/>
    <w:uiPriority w:val="0"/>
    <w:rPr>
      <w:i/>
      <w:iCs/>
      <w:sz w:val="24"/>
      <w:szCs w:val="24"/>
    </w:rPr>
  </w:style>
  <w:style w:type="character" w:customStyle="1" w:styleId="81">
    <w:name w:val="标题 9 字符"/>
    <w:basedOn w:val="26"/>
    <w:link w:val="10"/>
    <w:qFormat/>
    <w:uiPriority w:val="0"/>
    <w:rPr>
      <w:rFonts w:ascii="Arial" w:hAnsi="Arial" w:cs="Arial"/>
      <w:sz w:val="22"/>
      <w:szCs w:val="22"/>
    </w:rPr>
  </w:style>
  <w:style w:type="character" w:customStyle="1" w:styleId="82">
    <w:name w:val="正文文本 2 字符"/>
    <w:basedOn w:val="26"/>
    <w:link w:val="20"/>
    <w:autoRedefine/>
    <w:qFormat/>
    <w:uiPriority w:val="99"/>
    <w:rPr>
      <w:sz w:val="22"/>
    </w:rPr>
  </w:style>
  <w:style w:type="character" w:customStyle="1" w:styleId="83">
    <w:name w:val="批注框文本 字符"/>
    <w:basedOn w:val="26"/>
    <w:link w:val="16"/>
    <w:autoRedefine/>
    <w:semiHidden/>
    <w:qFormat/>
    <w:uiPriority w:val="99"/>
    <w:rPr>
      <w:rFonts w:ascii="Tahoma" w:hAnsi="Tahoma" w:cs="Tahoma"/>
      <w:sz w:val="16"/>
      <w:szCs w:val="16"/>
    </w:rPr>
  </w:style>
  <w:style w:type="character" w:customStyle="1" w:styleId="84">
    <w:name w:val="脚注文本 字符"/>
    <w:basedOn w:val="26"/>
    <w:link w:val="19"/>
    <w:semiHidden/>
    <w:qFormat/>
    <w:uiPriority w:val="99"/>
  </w:style>
  <w:style w:type="character" w:customStyle="1" w:styleId="85">
    <w:name w:val="列表段落 字符3"/>
    <w:autoRedefine/>
    <w:qFormat/>
    <w:locked/>
    <w:uiPriority w:val="34"/>
    <w:rPr>
      <w:rFonts w:eastAsia="宋体"/>
      <w:lang w:eastAsia="ja-JP"/>
    </w:rPr>
  </w:style>
  <w:style w:type="character" w:customStyle="1" w:styleId="86">
    <w:name w:val="未处理的提及1"/>
    <w:basedOn w:val="26"/>
    <w:autoRedefine/>
    <w:semiHidden/>
    <w:unhideWhenUsed/>
    <w:qFormat/>
    <w:uiPriority w:val="99"/>
    <w:rPr>
      <w:color w:val="605E5C"/>
      <w:shd w:val="clear" w:color="auto" w:fill="E1DFDD"/>
    </w:rPr>
  </w:style>
  <w:style w:type="character" w:customStyle="1" w:styleId="87">
    <w:name w:val="apple-converted-space"/>
    <w:autoRedefine/>
    <w:qFormat/>
    <w:uiPriority w:val="0"/>
  </w:style>
  <w:style w:type="paragraph" w:customStyle="1" w:styleId="88">
    <w:name w:val="Style1"/>
    <w:basedOn w:val="1"/>
    <w:link w:val="89"/>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9">
    <w:name w:val="Style1 Char"/>
    <w:link w:val="88"/>
    <w:qFormat/>
    <w:uiPriority w:val="0"/>
    <w:rPr>
      <w:rFonts w:eastAsia="Malgun Gothic" w:cs="Batang"/>
      <w:lang w:val="en-GB"/>
    </w:rPr>
  </w:style>
  <w:style w:type="table" w:customStyle="1" w:styleId="90">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1">
    <w:name w:val="B2"/>
    <w:basedOn w:val="1"/>
    <w:link w:val="92"/>
    <w:autoRedefine/>
    <w:qFormat/>
    <w:uiPriority w:val="0"/>
    <w:pPr>
      <w:autoSpaceDE/>
      <w:autoSpaceDN/>
      <w:adjustRightInd/>
      <w:snapToGrid/>
      <w:spacing w:after="180"/>
      <w:ind w:left="851" w:hanging="284"/>
      <w:jc w:val="left"/>
    </w:pPr>
    <w:rPr>
      <w:sz w:val="20"/>
      <w:szCs w:val="20"/>
      <w:lang w:val="zh-CN"/>
    </w:rPr>
  </w:style>
  <w:style w:type="character" w:customStyle="1" w:styleId="92">
    <w:name w:val="B2 Char"/>
    <w:link w:val="91"/>
    <w:autoRedefine/>
    <w:qFormat/>
    <w:uiPriority w:val="0"/>
    <w:rPr>
      <w:lang w:val="zh-CN"/>
    </w:rPr>
  </w:style>
  <w:style w:type="paragraph" w:customStyle="1" w:styleId="93">
    <w:name w:val="NO"/>
    <w:basedOn w:val="1"/>
    <w:qFormat/>
    <w:uiPriority w:val="0"/>
    <w:pPr>
      <w:keepLines/>
      <w:ind w:left="1135" w:hanging="851"/>
    </w:pPr>
  </w:style>
  <w:style w:type="paragraph" w:customStyle="1" w:styleId="94">
    <w:name w:val="Doc-text2"/>
    <w:basedOn w:val="1"/>
    <w:qFormat/>
    <w:uiPriority w:val="0"/>
    <w:pPr>
      <w:tabs>
        <w:tab w:val="left" w:pos="1622"/>
      </w:tabs>
      <w:spacing w:before="0"/>
      <w:ind w:left="1622" w:hanging="363"/>
    </w:pPr>
  </w:style>
  <w:style w:type="paragraph" w:customStyle="1" w:styleId="95">
    <w:name w:val="Doc-title"/>
    <w:basedOn w:val="1"/>
    <w:next w:val="94"/>
    <w:qFormat/>
    <w:uiPriority w:val="0"/>
    <w:pPr>
      <w:spacing w:before="60"/>
      <w:ind w:left="1259" w:hanging="1259"/>
    </w:pPr>
  </w:style>
  <w:style w:type="character" w:customStyle="1" w:styleId="96">
    <w:name w:val="Observation Char"/>
    <w:link w:val="34"/>
    <w:qFormat/>
    <w:uiPriority w:val="0"/>
    <w:rPr>
      <w:rFonts w:hint="eastAsia" w:ascii="Times New Roman" w:hAnsi="Times New Roman"/>
      <w:lang w:eastAsia="zh-CN"/>
    </w:rPr>
  </w:style>
  <w:style w:type="character" w:customStyle="1" w:styleId="97">
    <w:name w:val="Proposal Char"/>
    <w:link w:val="35"/>
    <w:qFormat/>
    <w:uiPriority w:val="0"/>
    <w:rPr>
      <w:rFonts w:ascii="Times New Roman" w:hAnsi="Times New Roman" w:eastAsia="宋体"/>
      <w:b/>
      <w:bCs/>
    </w:rPr>
  </w:style>
  <w:style w:type="paragraph" w:customStyle="1" w:styleId="98">
    <w:name w:val="observation"/>
    <w:basedOn w:val="1"/>
    <w:qFormat/>
    <w:uiPriority w:val="0"/>
    <w:pPr>
      <w:numPr>
        <w:ilvl w:val="0"/>
        <w:numId w:val="5"/>
      </w:numPr>
      <w:ind w:left="1418" w:hanging="1418"/>
    </w:pPr>
    <w:rPr>
      <w:rFonts w:eastAsiaTheme="minorEastAsia"/>
      <w:b/>
      <w:i/>
      <w:lang w:eastAsia="zh-CN"/>
    </w:rPr>
  </w:style>
  <w:style w:type="paragraph" w:customStyle="1" w:styleId="99">
    <w:name w:val="3GPP Normal Text"/>
    <w:basedOn w:val="15"/>
    <w:qFormat/>
    <w:uiPriority w:val="0"/>
    <w:rPr>
      <w:rFonts w:ascii="Times New Roman" w:hAnsi="Times New Roman" w:eastAsia="MS Mincho"/>
      <w:sz w:val="22"/>
      <w:lang w:val="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Pages>4</Pages>
  <Words>2465</Words>
  <Characters>12974</Characters>
  <Lines>268</Lines>
  <Paragraphs>75</Paragraphs>
  <TotalTime>10</TotalTime>
  <ScaleCrop>false</ScaleCrop>
  <LinksUpToDate>false</LinksUpToDate>
  <CharactersWithSpaces>15348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2025-10-03T17:04:40Z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2052-12.1.0.22529</vt:lpwstr>
  </property>
  <property fmtid="{D5CDD505-2E9C-101B-9397-08002B2CF9AE}" pid="10" name="ICV">
    <vt:lpwstr>4A17582E63A342BB8C239364C60D808B_13</vt:lpwstr>
  </property>
  <property fmtid="{D5CDD505-2E9C-101B-9397-08002B2CF9AE}" pid="11" name="KSOTemplateDocerSaveRecord">
    <vt:lpwstr>eyJoZGlkIjoiNWYwMmU5YzkwNjFmNzI1Njk4ZjczMWMxOTZlMzdhNTQiLCJ1c2VySWQiOiIxNDkxOTYwMzU0In0=</vt:lpwstr>
  </property>
</Properties>
</file>